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Präsident/in des (eigenen) Gerichts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Besoldungswiderspruch</w:t>
      </w:r>
    </w:p>
    <w:p w:rsidR="005E5F73" w:rsidRPr="00670D8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Personalnummer: …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Berlin, den  ………..</w:t>
      </w:r>
    </w:p>
    <w:p w:rsidR="005E5F73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3B7DCB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3B7DCB">
        <w:rPr>
          <w:rFonts w:ascii="Arial" w:hAnsi="Arial" w:cs="Arial"/>
          <w:sz w:val="22"/>
          <w:szCs w:val="22"/>
        </w:rPr>
        <w:t>Frau/Herr Präsident/in</w:t>
      </w:r>
      <w:r>
        <w:rPr>
          <w:rFonts w:ascii="Arial" w:hAnsi="Arial" w:cs="Arial"/>
          <w:sz w:val="22"/>
          <w:szCs w:val="22"/>
        </w:rPr>
        <w:t>,</w:t>
      </w:r>
    </w:p>
    <w:p w:rsidR="005E5F73" w:rsidRDefault="00E53536" w:rsidP="00670D83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5E5F73">
        <w:rPr>
          <w:rFonts w:ascii="Arial" w:hAnsi="Arial" w:cs="Arial"/>
          <w:sz w:val="22"/>
          <w:szCs w:val="22"/>
        </w:rPr>
        <w:t xml:space="preserve">widerspreche </w:t>
      </w:r>
      <w:r>
        <w:rPr>
          <w:rFonts w:ascii="Arial" w:hAnsi="Arial" w:cs="Arial"/>
          <w:sz w:val="22"/>
          <w:szCs w:val="22"/>
        </w:rPr>
        <w:t xml:space="preserve">ich </w:t>
      </w:r>
      <w:r w:rsidR="007875E3">
        <w:rPr>
          <w:rFonts w:ascii="Arial" w:hAnsi="Arial" w:cs="Arial"/>
          <w:sz w:val="22"/>
          <w:szCs w:val="22"/>
        </w:rPr>
        <w:t xml:space="preserve">der Höhe </w:t>
      </w:r>
      <w:r w:rsidR="005E5F73">
        <w:rPr>
          <w:rFonts w:ascii="Arial" w:hAnsi="Arial" w:cs="Arial"/>
          <w:sz w:val="22"/>
          <w:szCs w:val="22"/>
        </w:rPr>
        <w:t xml:space="preserve">meiner Besoldung </w:t>
      </w:r>
      <w:r w:rsidR="007875E3">
        <w:rPr>
          <w:rFonts w:ascii="Arial" w:hAnsi="Arial" w:cs="Arial"/>
          <w:sz w:val="22"/>
          <w:szCs w:val="22"/>
        </w:rPr>
        <w:t>im</w:t>
      </w:r>
      <w:r w:rsidR="005E5F73">
        <w:rPr>
          <w:rFonts w:ascii="Arial" w:hAnsi="Arial" w:cs="Arial"/>
          <w:sz w:val="22"/>
          <w:szCs w:val="22"/>
        </w:rPr>
        <w:t xml:space="preserve"> Jahr 20</w:t>
      </w:r>
      <w:r>
        <w:rPr>
          <w:rFonts w:ascii="Arial" w:hAnsi="Arial" w:cs="Arial"/>
          <w:sz w:val="22"/>
          <w:szCs w:val="22"/>
        </w:rPr>
        <w:t>20</w:t>
      </w:r>
      <w:r w:rsidR="005E5F73">
        <w:rPr>
          <w:rFonts w:ascii="Arial" w:hAnsi="Arial" w:cs="Arial"/>
          <w:sz w:val="22"/>
          <w:szCs w:val="22"/>
        </w:rPr>
        <w:t xml:space="preserve">. </w:t>
      </w:r>
    </w:p>
    <w:p w:rsidR="000C6089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vom Dienstherrn gezahlten Bezüge genügen nicht mehr den in Artikel 33 Abs. 5 </w:t>
      </w:r>
      <w:r w:rsidR="008813A0">
        <w:rPr>
          <w:rFonts w:ascii="Arial" w:hAnsi="Arial" w:cs="Arial"/>
          <w:sz w:val="22"/>
          <w:szCs w:val="22"/>
        </w:rPr>
        <w:t xml:space="preserve">GG </w:t>
      </w:r>
      <w:r>
        <w:rPr>
          <w:rFonts w:ascii="Arial" w:hAnsi="Arial" w:cs="Arial"/>
          <w:sz w:val="22"/>
          <w:szCs w:val="22"/>
        </w:rPr>
        <w:t xml:space="preserve">geregelten Anforderungen an die verfassungsrechtlich gebotene amtsangemessene Alimentierung der Richter. </w:t>
      </w:r>
    </w:p>
    <w:p w:rsidR="00D84836" w:rsidRDefault="00D84836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Bundesverwaltungsgericht hat </w:t>
      </w:r>
      <w:r w:rsidRPr="00A5428C">
        <w:rPr>
          <w:rFonts w:ascii="Arial" w:hAnsi="Arial" w:cs="Arial"/>
          <w:sz w:val="22"/>
          <w:szCs w:val="22"/>
        </w:rPr>
        <w:t xml:space="preserve">dem Bundesverfassungsgericht </w:t>
      </w:r>
      <w:r>
        <w:rPr>
          <w:rFonts w:ascii="Arial" w:hAnsi="Arial" w:cs="Arial"/>
          <w:sz w:val="22"/>
          <w:szCs w:val="22"/>
        </w:rPr>
        <w:t>mit Beschlüssen vom 22. September 2017 (</w:t>
      </w:r>
      <w:r w:rsidRPr="000C6089">
        <w:rPr>
          <w:rFonts w:ascii="Arial" w:hAnsi="Arial" w:cs="Arial"/>
          <w:sz w:val="22"/>
          <w:szCs w:val="22"/>
        </w:rPr>
        <w:t>BVerwG 2 C 56.16</w:t>
      </w:r>
      <w:r>
        <w:rPr>
          <w:rFonts w:ascii="Arial" w:hAnsi="Arial" w:cs="Arial"/>
          <w:sz w:val="22"/>
          <w:szCs w:val="22"/>
        </w:rPr>
        <w:t xml:space="preserve"> u.a.) eine Reihe besoldungsrechtlicher Verfahren</w:t>
      </w:r>
      <w:r w:rsidRPr="00A5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 Berlin </w:t>
      </w:r>
      <w:r w:rsidRPr="00A5428C">
        <w:rPr>
          <w:rFonts w:ascii="Arial" w:hAnsi="Arial" w:cs="Arial"/>
          <w:sz w:val="22"/>
          <w:szCs w:val="22"/>
        </w:rPr>
        <w:t>zur Entscheidung vorgelegt</w:t>
      </w:r>
      <w:r>
        <w:rPr>
          <w:rFonts w:ascii="Arial" w:hAnsi="Arial" w:cs="Arial"/>
          <w:sz w:val="22"/>
          <w:szCs w:val="22"/>
        </w:rPr>
        <w:t xml:space="preserve">, weil es der Überzeugung ist, dass die Berliner Richterbesoldung </w:t>
      </w:r>
      <w:r w:rsidRPr="005B33D8">
        <w:rPr>
          <w:rFonts w:ascii="Arial" w:hAnsi="Arial" w:cs="Arial"/>
          <w:sz w:val="22"/>
          <w:szCs w:val="22"/>
        </w:rPr>
        <w:t>in den Jahren</w:t>
      </w:r>
      <w:r>
        <w:rPr>
          <w:rFonts w:ascii="Arial" w:hAnsi="Arial" w:cs="Arial"/>
          <w:sz w:val="22"/>
          <w:szCs w:val="22"/>
        </w:rPr>
        <w:t> 2</w:t>
      </w:r>
      <w:r w:rsidRPr="005B33D8">
        <w:rPr>
          <w:rFonts w:ascii="Arial" w:hAnsi="Arial" w:cs="Arial"/>
          <w:sz w:val="22"/>
          <w:szCs w:val="22"/>
        </w:rPr>
        <w:t>009 bis</w:t>
      </w:r>
      <w:r>
        <w:rPr>
          <w:rFonts w:ascii="Arial" w:hAnsi="Arial" w:cs="Arial"/>
          <w:sz w:val="22"/>
          <w:szCs w:val="22"/>
        </w:rPr>
        <w:t> </w:t>
      </w:r>
      <w:r w:rsidRPr="005B33D8">
        <w:rPr>
          <w:rFonts w:ascii="Arial" w:hAnsi="Arial" w:cs="Arial"/>
          <w:sz w:val="22"/>
          <w:szCs w:val="22"/>
        </w:rPr>
        <w:t xml:space="preserve">2015 </w:t>
      </w:r>
      <w:r w:rsidRPr="000C6089">
        <w:rPr>
          <w:rFonts w:ascii="Arial" w:hAnsi="Arial" w:cs="Arial"/>
          <w:sz w:val="22"/>
          <w:szCs w:val="22"/>
        </w:rPr>
        <w:t>in verfassungswidriger Weise zu niedrig bemesse</w:t>
      </w:r>
      <w:r>
        <w:rPr>
          <w:rFonts w:ascii="Arial" w:hAnsi="Arial" w:cs="Arial"/>
          <w:sz w:val="22"/>
          <w:szCs w:val="22"/>
        </w:rPr>
        <w:t>n war.</w:t>
      </w:r>
    </w:p>
    <w:p w:rsidR="005E5F73" w:rsidRDefault="001F7A9A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Bundesverfassungsgericht hat </w:t>
      </w:r>
      <w:r w:rsidR="00D84836">
        <w:rPr>
          <w:rFonts w:ascii="Arial" w:hAnsi="Arial" w:cs="Arial"/>
          <w:sz w:val="22"/>
          <w:szCs w:val="22"/>
        </w:rPr>
        <w:t xml:space="preserve">daraufhin </w:t>
      </w:r>
      <w:r>
        <w:rPr>
          <w:rFonts w:ascii="Arial" w:hAnsi="Arial" w:cs="Arial"/>
          <w:sz w:val="22"/>
          <w:szCs w:val="22"/>
        </w:rPr>
        <w:t xml:space="preserve">in seinem </w:t>
      </w:r>
      <w:r w:rsidR="00E53536">
        <w:rPr>
          <w:rFonts w:ascii="Arial" w:hAnsi="Arial" w:cs="Arial"/>
          <w:sz w:val="22"/>
          <w:szCs w:val="22"/>
        </w:rPr>
        <w:t xml:space="preserve">Beschluss </w:t>
      </w:r>
      <w:r>
        <w:rPr>
          <w:rFonts w:ascii="Arial" w:hAnsi="Arial" w:cs="Arial"/>
          <w:sz w:val="22"/>
          <w:szCs w:val="22"/>
        </w:rPr>
        <w:t xml:space="preserve">vom </w:t>
      </w:r>
      <w:r w:rsidR="00342F2E" w:rsidRPr="00342F2E">
        <w:rPr>
          <w:rFonts w:ascii="Arial" w:hAnsi="Arial" w:cs="Arial"/>
          <w:sz w:val="22"/>
          <w:szCs w:val="22"/>
        </w:rPr>
        <w:t>4. Mai 2020</w:t>
      </w:r>
      <w:r>
        <w:rPr>
          <w:rFonts w:ascii="Arial" w:hAnsi="Arial" w:cs="Arial"/>
          <w:sz w:val="22"/>
          <w:szCs w:val="22"/>
        </w:rPr>
        <w:t xml:space="preserve"> </w:t>
      </w:r>
      <w:r w:rsidR="00342F2E">
        <w:rPr>
          <w:rFonts w:ascii="Arial" w:hAnsi="Arial" w:cs="Arial"/>
          <w:sz w:val="22"/>
          <w:szCs w:val="22"/>
        </w:rPr>
        <w:t>(</w:t>
      </w:r>
      <w:r w:rsidR="005A5D7D">
        <w:rPr>
          <w:rFonts w:ascii="Arial" w:hAnsi="Arial" w:cs="Arial"/>
          <w:sz w:val="22"/>
          <w:szCs w:val="22"/>
        </w:rPr>
        <w:t xml:space="preserve">2 BvL </w:t>
      </w:r>
      <w:r w:rsidR="00E53536">
        <w:rPr>
          <w:rFonts w:ascii="Arial" w:hAnsi="Arial" w:cs="Arial"/>
          <w:sz w:val="22"/>
          <w:szCs w:val="22"/>
        </w:rPr>
        <w:t>4/18</w:t>
      </w:r>
      <w:r w:rsidR="00342F2E">
        <w:rPr>
          <w:rFonts w:ascii="Arial" w:hAnsi="Arial" w:cs="Arial"/>
          <w:sz w:val="22"/>
          <w:szCs w:val="22"/>
        </w:rPr>
        <w:t xml:space="preserve">) </w:t>
      </w:r>
      <w:r w:rsidR="001169F1">
        <w:rPr>
          <w:rFonts w:ascii="Arial" w:hAnsi="Arial" w:cs="Arial"/>
          <w:sz w:val="22"/>
          <w:szCs w:val="22"/>
        </w:rPr>
        <w:t xml:space="preserve">die Richterbesoldung der Besoldungsgruppe R1 </w:t>
      </w:r>
      <w:r w:rsidR="00E53536">
        <w:rPr>
          <w:rFonts w:ascii="Arial" w:hAnsi="Arial" w:cs="Arial"/>
          <w:sz w:val="22"/>
          <w:szCs w:val="22"/>
        </w:rPr>
        <w:t xml:space="preserve">und R2 </w:t>
      </w:r>
      <w:r w:rsidR="001169F1">
        <w:rPr>
          <w:rFonts w:ascii="Arial" w:hAnsi="Arial" w:cs="Arial"/>
          <w:sz w:val="22"/>
          <w:szCs w:val="22"/>
        </w:rPr>
        <w:t xml:space="preserve">des Landes </w:t>
      </w:r>
      <w:r w:rsidR="00E53536">
        <w:rPr>
          <w:rFonts w:ascii="Arial" w:hAnsi="Arial" w:cs="Arial"/>
          <w:sz w:val="22"/>
          <w:szCs w:val="22"/>
        </w:rPr>
        <w:t xml:space="preserve">Berlin </w:t>
      </w:r>
      <w:r w:rsidR="001169F1">
        <w:rPr>
          <w:rFonts w:ascii="Arial" w:hAnsi="Arial" w:cs="Arial"/>
          <w:sz w:val="22"/>
          <w:szCs w:val="22"/>
        </w:rPr>
        <w:t xml:space="preserve">in den Jahren </w:t>
      </w:r>
      <w:bookmarkStart w:id="0" w:name="_GoBack"/>
      <w:bookmarkEnd w:id="0"/>
      <w:r w:rsidR="001169F1">
        <w:rPr>
          <w:rFonts w:ascii="Arial" w:hAnsi="Arial" w:cs="Arial"/>
          <w:sz w:val="22"/>
          <w:szCs w:val="22"/>
        </w:rPr>
        <w:t>200</w:t>
      </w:r>
      <w:r w:rsidR="00E53536">
        <w:rPr>
          <w:rFonts w:ascii="Arial" w:hAnsi="Arial" w:cs="Arial"/>
          <w:sz w:val="22"/>
          <w:szCs w:val="22"/>
        </w:rPr>
        <w:t>9</w:t>
      </w:r>
      <w:r w:rsidR="001169F1">
        <w:rPr>
          <w:rFonts w:ascii="Arial" w:hAnsi="Arial" w:cs="Arial"/>
          <w:sz w:val="22"/>
          <w:szCs w:val="22"/>
        </w:rPr>
        <w:t xml:space="preserve"> bis 20</w:t>
      </w:r>
      <w:r w:rsidR="00E53536">
        <w:rPr>
          <w:rFonts w:ascii="Arial" w:hAnsi="Arial" w:cs="Arial"/>
          <w:sz w:val="22"/>
          <w:szCs w:val="22"/>
        </w:rPr>
        <w:t>15</w:t>
      </w:r>
      <w:r w:rsidR="001169F1">
        <w:rPr>
          <w:rFonts w:ascii="Arial" w:hAnsi="Arial" w:cs="Arial"/>
          <w:sz w:val="22"/>
          <w:szCs w:val="22"/>
        </w:rPr>
        <w:t xml:space="preserve"> </w:t>
      </w:r>
      <w:r w:rsidR="00E53536">
        <w:rPr>
          <w:rFonts w:ascii="Arial" w:hAnsi="Arial" w:cs="Arial"/>
          <w:sz w:val="22"/>
          <w:szCs w:val="22"/>
        </w:rPr>
        <w:t xml:space="preserve">und der Besoldungsgruppe R3 im Jahr 2015 </w:t>
      </w:r>
      <w:r w:rsidR="001169F1">
        <w:rPr>
          <w:rFonts w:ascii="Arial" w:hAnsi="Arial" w:cs="Arial"/>
          <w:sz w:val="22"/>
          <w:szCs w:val="22"/>
        </w:rPr>
        <w:t>für verfassungs</w:t>
      </w:r>
      <w:r w:rsidR="00C93D98">
        <w:rPr>
          <w:rFonts w:ascii="Arial" w:hAnsi="Arial" w:cs="Arial"/>
          <w:sz w:val="22"/>
          <w:szCs w:val="22"/>
        </w:rPr>
        <w:t xml:space="preserve">widrig erklärt. </w:t>
      </w:r>
      <w:r w:rsidR="00E53536" w:rsidRPr="00E53536">
        <w:rPr>
          <w:rFonts w:ascii="Arial" w:hAnsi="Arial" w:cs="Arial"/>
          <w:sz w:val="22"/>
          <w:szCs w:val="22"/>
        </w:rPr>
        <w:t>Eine Gesamtschau der für die Bestimmung der Besoldungshöhe maßgeblichen Parameter erg</w:t>
      </w:r>
      <w:r w:rsidR="00E53536">
        <w:rPr>
          <w:rFonts w:ascii="Arial" w:hAnsi="Arial" w:cs="Arial"/>
          <w:sz w:val="22"/>
          <w:szCs w:val="22"/>
        </w:rPr>
        <w:t>ab</w:t>
      </w:r>
      <w:r w:rsidR="00E53536" w:rsidRPr="00E53536">
        <w:rPr>
          <w:rFonts w:ascii="Arial" w:hAnsi="Arial" w:cs="Arial"/>
          <w:sz w:val="22"/>
          <w:szCs w:val="22"/>
        </w:rPr>
        <w:t>, dass die gewährte Besoldung evident unzureichend war. Sie genügte nicht, um Richtern und Staatsanwälten einen nach der mit ihrem Amt verbundenen Verantwortung angemessenen Lebensunterhalt zu ermöglichen.</w:t>
      </w:r>
    </w:p>
    <w:p w:rsidR="00A5428C" w:rsidRDefault="00C93D98" w:rsidP="005B33D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davon aus, dass dies im Land Berlin </w:t>
      </w:r>
      <w:r w:rsidR="000C6089">
        <w:rPr>
          <w:rFonts w:ascii="Arial" w:hAnsi="Arial" w:cs="Arial"/>
          <w:sz w:val="22"/>
          <w:szCs w:val="22"/>
        </w:rPr>
        <w:t xml:space="preserve">auch </w:t>
      </w:r>
      <w:r w:rsidR="005815B2">
        <w:rPr>
          <w:rFonts w:ascii="Arial" w:hAnsi="Arial" w:cs="Arial"/>
          <w:sz w:val="22"/>
          <w:szCs w:val="22"/>
        </w:rPr>
        <w:t>im Jahre 20</w:t>
      </w:r>
      <w:r w:rsidR="00E53536">
        <w:rPr>
          <w:rFonts w:ascii="Arial" w:hAnsi="Arial" w:cs="Arial"/>
          <w:sz w:val="22"/>
          <w:szCs w:val="22"/>
        </w:rPr>
        <w:t>20</w:t>
      </w:r>
      <w:r w:rsidR="00A5428C">
        <w:rPr>
          <w:rFonts w:ascii="Arial" w:hAnsi="Arial" w:cs="Arial"/>
          <w:sz w:val="22"/>
          <w:szCs w:val="22"/>
        </w:rPr>
        <w:t xml:space="preserve"> </w:t>
      </w:r>
      <w:r w:rsidR="00E53536">
        <w:rPr>
          <w:rFonts w:ascii="Arial" w:hAnsi="Arial" w:cs="Arial"/>
          <w:sz w:val="22"/>
          <w:szCs w:val="22"/>
        </w:rPr>
        <w:t>der Fall ist.</w:t>
      </w:r>
    </w:p>
    <w:p w:rsidR="005E5F73" w:rsidRDefault="003B7DCB" w:rsidP="00670D83">
      <w:pPr>
        <w:tabs>
          <w:tab w:val="left" w:pos="6000"/>
        </w:tabs>
        <w:spacing w:before="240" w:after="2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bitte, das Widerspruchsverfahren </w:t>
      </w:r>
      <w:r w:rsidR="00987582">
        <w:rPr>
          <w:rFonts w:ascii="Arial" w:hAnsi="Arial" w:cs="Arial"/>
          <w:sz w:val="22"/>
          <w:szCs w:val="22"/>
        </w:rPr>
        <w:t xml:space="preserve">mit Blick auf die noch nicht rechtskräftig abgeschlossenen Verfahren vor dem </w:t>
      </w:r>
      <w:r w:rsidR="00D84836">
        <w:rPr>
          <w:rFonts w:ascii="Arial" w:hAnsi="Arial" w:cs="Arial"/>
          <w:sz w:val="22"/>
          <w:szCs w:val="22"/>
        </w:rPr>
        <w:t xml:space="preserve">Bundesverwaltungsgericht </w:t>
      </w:r>
      <w:r w:rsidR="00987582">
        <w:rPr>
          <w:rFonts w:ascii="Arial" w:hAnsi="Arial" w:cs="Arial"/>
          <w:sz w:val="22"/>
          <w:szCs w:val="22"/>
        </w:rPr>
        <w:t xml:space="preserve">und das zu erwartende Tätigwerden des Besoldungsgesetzgebers einstweilen </w:t>
      </w:r>
      <w:r>
        <w:rPr>
          <w:rFonts w:ascii="Arial" w:hAnsi="Arial" w:cs="Arial"/>
          <w:sz w:val="22"/>
          <w:szCs w:val="22"/>
        </w:rPr>
        <w:t>ruhen zu lassen, sowie um Ertei</w:t>
      </w:r>
      <w:r w:rsidR="00D84836">
        <w:rPr>
          <w:rFonts w:ascii="Arial" w:hAnsi="Arial" w:cs="Arial"/>
          <w:sz w:val="22"/>
          <w:szCs w:val="22"/>
        </w:rPr>
        <w:t>lung einer Eingangsbestätigung.</w:t>
      </w:r>
    </w:p>
    <w:p w:rsidR="00670D83" w:rsidRDefault="00670D83" w:rsidP="005E5F73">
      <w:pPr>
        <w:rPr>
          <w:rFonts w:ascii="Arial" w:hAnsi="Arial" w:cs="Arial"/>
          <w:sz w:val="22"/>
          <w:szCs w:val="22"/>
        </w:rPr>
      </w:pPr>
    </w:p>
    <w:p w:rsidR="002F74D9" w:rsidRDefault="005E5F73" w:rsidP="005E5F73">
      <w:r>
        <w:rPr>
          <w:rFonts w:ascii="Arial" w:hAnsi="Arial" w:cs="Arial"/>
          <w:sz w:val="22"/>
          <w:szCs w:val="22"/>
        </w:rPr>
        <w:t>Mit freundlichen Grüßen</w:t>
      </w:r>
    </w:p>
    <w:sectPr w:rsidR="002F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01" w:rsidRDefault="00986001">
      <w:r>
        <w:separator/>
      </w:r>
    </w:p>
  </w:endnote>
  <w:endnote w:type="continuationSeparator" w:id="0">
    <w:p w:rsidR="00986001" w:rsidRDefault="009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01" w:rsidRDefault="00986001">
      <w:r>
        <w:separator/>
      </w:r>
    </w:p>
  </w:footnote>
  <w:footnote w:type="continuationSeparator" w:id="0">
    <w:p w:rsidR="00986001" w:rsidRDefault="0098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3"/>
    <w:rsid w:val="0000643B"/>
    <w:rsid w:val="000917CF"/>
    <w:rsid w:val="000C6089"/>
    <w:rsid w:val="000D116A"/>
    <w:rsid w:val="000E7F6E"/>
    <w:rsid w:val="00105F4C"/>
    <w:rsid w:val="001169F1"/>
    <w:rsid w:val="00121442"/>
    <w:rsid w:val="001D0C2C"/>
    <w:rsid w:val="001F7A9A"/>
    <w:rsid w:val="00216D44"/>
    <w:rsid w:val="0021788B"/>
    <w:rsid w:val="00230B76"/>
    <w:rsid w:val="002F74D9"/>
    <w:rsid w:val="00342F2E"/>
    <w:rsid w:val="00360059"/>
    <w:rsid w:val="003B7DCB"/>
    <w:rsid w:val="0040184F"/>
    <w:rsid w:val="00493F99"/>
    <w:rsid w:val="005362FB"/>
    <w:rsid w:val="005815B2"/>
    <w:rsid w:val="005A5D7D"/>
    <w:rsid w:val="005B33D8"/>
    <w:rsid w:val="005C4261"/>
    <w:rsid w:val="005E5F73"/>
    <w:rsid w:val="00640436"/>
    <w:rsid w:val="00670D83"/>
    <w:rsid w:val="00684DFF"/>
    <w:rsid w:val="006B3590"/>
    <w:rsid w:val="006F214D"/>
    <w:rsid w:val="007442DC"/>
    <w:rsid w:val="007875E3"/>
    <w:rsid w:val="007C61BF"/>
    <w:rsid w:val="007F0EBB"/>
    <w:rsid w:val="008813A0"/>
    <w:rsid w:val="00986001"/>
    <w:rsid w:val="00987582"/>
    <w:rsid w:val="00993AF2"/>
    <w:rsid w:val="009A0BA5"/>
    <w:rsid w:val="00A32388"/>
    <w:rsid w:val="00A327FD"/>
    <w:rsid w:val="00A5428C"/>
    <w:rsid w:val="00A55836"/>
    <w:rsid w:val="00A83F6F"/>
    <w:rsid w:val="00AD51AE"/>
    <w:rsid w:val="00B17775"/>
    <w:rsid w:val="00B31FA2"/>
    <w:rsid w:val="00B5450E"/>
    <w:rsid w:val="00BB6314"/>
    <w:rsid w:val="00BC6196"/>
    <w:rsid w:val="00BF0230"/>
    <w:rsid w:val="00BF4338"/>
    <w:rsid w:val="00C53C8A"/>
    <w:rsid w:val="00C93D98"/>
    <w:rsid w:val="00CB1723"/>
    <w:rsid w:val="00D32ED3"/>
    <w:rsid w:val="00D54801"/>
    <w:rsid w:val="00D704E1"/>
    <w:rsid w:val="00D84836"/>
    <w:rsid w:val="00DB5258"/>
    <w:rsid w:val="00DC78CB"/>
    <w:rsid w:val="00DF3A96"/>
    <w:rsid w:val="00E12F76"/>
    <w:rsid w:val="00E245C7"/>
    <w:rsid w:val="00E46976"/>
    <w:rsid w:val="00E53536"/>
    <w:rsid w:val="00EF2EB1"/>
    <w:rsid w:val="00EF4450"/>
    <w:rsid w:val="00F1052F"/>
    <w:rsid w:val="00F20488"/>
    <w:rsid w:val="00F56D9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99B85-FF0F-4885-A76D-5EB74D0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F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E5F73"/>
    <w:rPr>
      <w:sz w:val="20"/>
      <w:szCs w:val="20"/>
    </w:rPr>
  </w:style>
  <w:style w:type="character" w:styleId="Funotenzeichen">
    <w:name w:val="footnote reference"/>
    <w:semiHidden/>
    <w:rsid w:val="005E5F73"/>
    <w:rPr>
      <w:vertAlign w:val="superscript"/>
    </w:rPr>
  </w:style>
  <w:style w:type="paragraph" w:styleId="Sprechblasentext">
    <w:name w:val="Balloon Text"/>
    <w:basedOn w:val="Standard"/>
    <w:link w:val="SprechblasentextZchn"/>
    <w:rsid w:val="001F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A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5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24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9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Präsidentin/in (Direktor/in) des (eigenen) Gerichts</vt:lpstr>
    </vt:vector>
  </TitlesOfParts>
  <Company>Sozialgericht Berlin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Präsidentin/in (Direktor/in) des (eigenen) Gerichts</dc:title>
  <dc:creator>s.schifferdecker</dc:creator>
  <cp:lastModifiedBy>Ullerich, Dr. Robert</cp:lastModifiedBy>
  <cp:revision>5</cp:revision>
  <cp:lastPrinted>2015-12-17T15:59:00Z</cp:lastPrinted>
  <dcterms:created xsi:type="dcterms:W3CDTF">2020-08-18T13:37:00Z</dcterms:created>
  <dcterms:modified xsi:type="dcterms:W3CDTF">2020-12-14T13:52:00Z</dcterms:modified>
</cp:coreProperties>
</file>