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6FA7" w14:textId="77777777" w:rsidR="00937343" w:rsidRDefault="00227AE2">
      <w:pPr>
        <w:rPr>
          <w:rFonts w:ascii="Arial" w:hAnsi="Arial" w:cs="Arial"/>
          <w:i/>
          <w:sz w:val="22"/>
          <w:szCs w:val="22"/>
        </w:rPr>
      </w:pPr>
      <w:r>
        <w:rPr>
          <w:rFonts w:ascii="Arial" w:hAnsi="Arial" w:cs="Arial"/>
          <w:i/>
          <w:sz w:val="22"/>
          <w:szCs w:val="22"/>
        </w:rPr>
        <w:t>[</w:t>
      </w:r>
      <w:r w:rsidR="00937343">
        <w:rPr>
          <w:rFonts w:ascii="Arial" w:hAnsi="Arial" w:cs="Arial"/>
          <w:i/>
          <w:sz w:val="22"/>
          <w:szCs w:val="22"/>
        </w:rPr>
        <w:t>BITTE VOR VERWENDUNG LÖSCHEN</w:t>
      </w:r>
    </w:p>
    <w:p w14:paraId="08F59D09" w14:textId="5B33DBC8" w:rsidR="000F054C" w:rsidRPr="000F054C" w:rsidRDefault="000F054C">
      <w:pPr>
        <w:rPr>
          <w:rFonts w:ascii="Arial" w:hAnsi="Arial" w:cs="Arial"/>
          <w:i/>
          <w:sz w:val="22"/>
          <w:szCs w:val="22"/>
        </w:rPr>
      </w:pPr>
      <w:r w:rsidRPr="000F054C">
        <w:rPr>
          <w:rFonts w:ascii="Arial" w:hAnsi="Arial" w:cs="Arial"/>
          <w:i/>
          <w:sz w:val="22"/>
          <w:szCs w:val="22"/>
        </w:rPr>
        <w:t>Hinweis des Vereins der Verwaltungsrichterinnen und Verwaltungsrichter in Berlin e.V.: Vor dem Hintergrund der Anforderungen an eine hinreichende Geltendmachung der Alimentationsansprüche wird ungeachtet der zukunftsbezogenen Widersprucheinlegung deren jährliche Wiederholung angeregt.]</w:t>
      </w:r>
    </w:p>
    <w:p w14:paraId="03DBC870" w14:textId="77777777" w:rsidR="000F054C" w:rsidRDefault="000F054C">
      <w:pPr>
        <w:rPr>
          <w:rFonts w:ascii="Arial" w:hAnsi="Arial" w:cs="Arial"/>
          <w:sz w:val="22"/>
          <w:szCs w:val="22"/>
        </w:rPr>
      </w:pPr>
    </w:p>
    <w:p w14:paraId="044193F3" w14:textId="519608C8" w:rsidR="003E6654" w:rsidRDefault="003E6654">
      <w:pPr>
        <w:rPr>
          <w:rFonts w:ascii="Arial" w:hAnsi="Arial" w:cs="Arial"/>
          <w:sz w:val="22"/>
          <w:szCs w:val="22"/>
        </w:rPr>
      </w:pPr>
      <w:r>
        <w:rPr>
          <w:rFonts w:ascii="Arial" w:hAnsi="Arial" w:cs="Arial"/>
          <w:sz w:val="22"/>
          <w:szCs w:val="22"/>
        </w:rPr>
        <w:t>Absender</w:t>
      </w:r>
    </w:p>
    <w:p w14:paraId="36AE75B3" w14:textId="77777777" w:rsidR="003E6654" w:rsidRDefault="003E6654">
      <w:pPr>
        <w:rPr>
          <w:rFonts w:ascii="Arial" w:hAnsi="Arial" w:cs="Arial"/>
          <w:sz w:val="22"/>
          <w:szCs w:val="22"/>
        </w:rPr>
      </w:pPr>
    </w:p>
    <w:p w14:paraId="33C5D820" w14:textId="4DA179C1" w:rsidR="003E6654" w:rsidRDefault="003E6654">
      <w:pPr>
        <w:rPr>
          <w:rFonts w:ascii="Arial" w:hAnsi="Arial" w:cs="Arial"/>
          <w:sz w:val="22"/>
          <w:szCs w:val="22"/>
        </w:rPr>
      </w:pPr>
    </w:p>
    <w:p w14:paraId="35CC8495" w14:textId="62D58114" w:rsidR="00B77E33" w:rsidRDefault="004F539B">
      <w:pPr>
        <w:rPr>
          <w:rFonts w:ascii="Arial" w:hAnsi="Arial" w:cs="Arial"/>
          <w:sz w:val="22"/>
          <w:szCs w:val="22"/>
        </w:rPr>
      </w:pPr>
      <w:r>
        <w:rPr>
          <w:rFonts w:ascii="Arial" w:hAnsi="Arial" w:cs="Arial"/>
          <w:sz w:val="22"/>
          <w:szCs w:val="22"/>
        </w:rPr>
        <w:t>Präsident/in des (eigenen) Gerichts</w:t>
      </w:r>
    </w:p>
    <w:p w14:paraId="02071070" w14:textId="77777777" w:rsidR="00B77E33" w:rsidRDefault="004F539B">
      <w:pPr>
        <w:rPr>
          <w:rFonts w:ascii="Arial" w:hAnsi="Arial" w:cs="Arial"/>
          <w:sz w:val="22"/>
          <w:szCs w:val="22"/>
        </w:rPr>
      </w:pPr>
      <w:r>
        <w:rPr>
          <w:rFonts w:ascii="Arial" w:hAnsi="Arial" w:cs="Arial"/>
          <w:sz w:val="22"/>
          <w:szCs w:val="22"/>
        </w:rPr>
        <w:t>Adresse</w:t>
      </w:r>
    </w:p>
    <w:p w14:paraId="163F6E1F" w14:textId="77777777" w:rsidR="00B77E33" w:rsidRDefault="00B77E33">
      <w:pPr>
        <w:rPr>
          <w:rFonts w:ascii="Arial" w:hAnsi="Arial" w:cs="Arial"/>
          <w:b/>
          <w:sz w:val="22"/>
          <w:szCs w:val="22"/>
        </w:rPr>
      </w:pPr>
    </w:p>
    <w:p w14:paraId="1A705BED" w14:textId="77777777" w:rsidR="00B77E33" w:rsidRDefault="004F539B">
      <w:pPr>
        <w:rPr>
          <w:rFonts w:ascii="Arial" w:hAnsi="Arial" w:cs="Arial"/>
          <w:b/>
          <w:sz w:val="22"/>
          <w:szCs w:val="22"/>
        </w:rPr>
      </w:pPr>
      <w:r>
        <w:rPr>
          <w:rFonts w:ascii="Arial" w:hAnsi="Arial" w:cs="Arial"/>
          <w:b/>
          <w:sz w:val="22"/>
          <w:szCs w:val="22"/>
        </w:rPr>
        <w:t>Besoldungswiderspruch</w:t>
      </w:r>
    </w:p>
    <w:p w14:paraId="63836392" w14:textId="77777777" w:rsidR="00B77E33" w:rsidRDefault="004F539B">
      <w:pPr>
        <w:rPr>
          <w:rFonts w:ascii="Arial" w:hAnsi="Arial" w:cs="Arial"/>
          <w:b/>
          <w:sz w:val="22"/>
          <w:szCs w:val="22"/>
        </w:rPr>
      </w:pPr>
      <w:r>
        <w:rPr>
          <w:rFonts w:ascii="Arial" w:hAnsi="Arial" w:cs="Arial"/>
          <w:b/>
          <w:sz w:val="22"/>
          <w:szCs w:val="22"/>
        </w:rPr>
        <w:t>Personalnummer: …</w:t>
      </w:r>
    </w:p>
    <w:p w14:paraId="1E2090FB" w14:textId="77777777" w:rsidR="00B77E33" w:rsidRDefault="00B77E33">
      <w:pPr>
        <w:rPr>
          <w:rFonts w:ascii="Arial" w:hAnsi="Arial" w:cs="Arial"/>
          <w:sz w:val="22"/>
          <w:szCs w:val="22"/>
        </w:rPr>
      </w:pPr>
    </w:p>
    <w:p w14:paraId="6266B2F1" w14:textId="1B67BEA4" w:rsidR="00B77E33" w:rsidRDefault="004F539B">
      <w:pPr>
        <w:spacing w:after="240" w:line="360" w:lineRule="auto"/>
        <w:jc w:val="right"/>
        <w:rPr>
          <w:rFonts w:ascii="Arial" w:hAnsi="Arial" w:cs="Arial"/>
          <w:sz w:val="22"/>
          <w:szCs w:val="22"/>
        </w:rPr>
      </w:pPr>
      <w:r>
        <w:rPr>
          <w:rFonts w:ascii="Arial" w:hAnsi="Arial" w:cs="Arial"/>
          <w:sz w:val="22"/>
          <w:szCs w:val="22"/>
        </w:rPr>
        <w:t>Berlin, den</w:t>
      </w:r>
      <w:r w:rsidR="00417A39">
        <w:rPr>
          <w:rFonts w:ascii="Arial" w:hAnsi="Arial" w:cs="Arial"/>
          <w:sz w:val="22"/>
          <w:szCs w:val="22"/>
        </w:rPr>
        <w:t xml:space="preserve"> </w:t>
      </w:r>
      <w:r w:rsidR="007F2FEB">
        <w:rPr>
          <w:rFonts w:ascii="Arial" w:hAnsi="Arial" w:cs="Arial"/>
          <w:sz w:val="22"/>
          <w:szCs w:val="22"/>
        </w:rPr>
        <w:fldChar w:fldCharType="begin"/>
      </w:r>
      <w:r w:rsidR="007F2FEB">
        <w:rPr>
          <w:rFonts w:ascii="Arial" w:hAnsi="Arial" w:cs="Arial"/>
          <w:sz w:val="22"/>
          <w:szCs w:val="22"/>
        </w:rPr>
        <w:instrText xml:space="preserve"> TIME \@ "d. MMMM yyyy" </w:instrText>
      </w:r>
      <w:r w:rsidR="007F2FEB">
        <w:rPr>
          <w:rFonts w:ascii="Arial" w:hAnsi="Arial" w:cs="Arial"/>
          <w:sz w:val="22"/>
          <w:szCs w:val="22"/>
        </w:rPr>
        <w:fldChar w:fldCharType="separate"/>
      </w:r>
      <w:r w:rsidR="00DF6E54">
        <w:rPr>
          <w:rFonts w:ascii="Arial" w:hAnsi="Arial" w:cs="Arial"/>
          <w:noProof/>
          <w:sz w:val="22"/>
          <w:szCs w:val="22"/>
        </w:rPr>
        <w:t>5. Dezember 2025</w:t>
      </w:r>
      <w:r w:rsidR="007F2FEB">
        <w:rPr>
          <w:rFonts w:ascii="Arial" w:hAnsi="Arial" w:cs="Arial"/>
          <w:sz w:val="22"/>
          <w:szCs w:val="22"/>
        </w:rPr>
        <w:fldChar w:fldCharType="end"/>
      </w:r>
    </w:p>
    <w:p w14:paraId="18EBA583" w14:textId="77777777" w:rsidR="00B77E33" w:rsidRDefault="004F539B" w:rsidP="006166E9">
      <w:pPr>
        <w:spacing w:after="240" w:line="312" w:lineRule="auto"/>
        <w:jc w:val="both"/>
        <w:rPr>
          <w:rFonts w:ascii="Arial" w:hAnsi="Arial" w:cs="Arial"/>
          <w:sz w:val="22"/>
          <w:szCs w:val="22"/>
        </w:rPr>
      </w:pPr>
      <w:r>
        <w:rPr>
          <w:rFonts w:ascii="Arial" w:hAnsi="Arial" w:cs="Arial"/>
          <w:sz w:val="22"/>
          <w:szCs w:val="22"/>
        </w:rPr>
        <w:t>Sehr geehrte(r) Frau/Herr Präsident/in,</w:t>
      </w:r>
    </w:p>
    <w:p w14:paraId="233963E4" w14:textId="73953D45" w:rsidR="00B77E33" w:rsidRDefault="004F539B" w:rsidP="006166E9">
      <w:pPr>
        <w:spacing w:after="240" w:line="312" w:lineRule="auto"/>
        <w:jc w:val="both"/>
        <w:rPr>
          <w:rFonts w:ascii="Arial" w:hAnsi="Arial" w:cs="Arial"/>
          <w:b/>
          <w:sz w:val="22"/>
          <w:szCs w:val="22"/>
        </w:rPr>
      </w:pPr>
      <w:r>
        <w:rPr>
          <w:rFonts w:ascii="Arial" w:hAnsi="Arial" w:cs="Arial"/>
          <w:sz w:val="22"/>
          <w:szCs w:val="22"/>
        </w:rPr>
        <w:t>hiermit widerspreche ich der Höhe meiner Besoldung im Jahr 202</w:t>
      </w:r>
      <w:r w:rsidR="00D13BD4">
        <w:rPr>
          <w:rFonts w:ascii="Arial" w:hAnsi="Arial" w:cs="Arial"/>
          <w:sz w:val="22"/>
          <w:szCs w:val="22"/>
        </w:rPr>
        <w:t>5</w:t>
      </w:r>
      <w:r w:rsidR="00ED3972">
        <w:rPr>
          <w:rFonts w:ascii="Arial" w:hAnsi="Arial" w:cs="Arial"/>
          <w:sz w:val="22"/>
          <w:szCs w:val="22"/>
        </w:rPr>
        <w:t>.</w:t>
      </w:r>
      <w:r>
        <w:rPr>
          <w:rFonts w:ascii="Arial" w:hAnsi="Arial" w:cs="Arial"/>
          <w:sz w:val="22"/>
          <w:szCs w:val="22"/>
        </w:rPr>
        <w:t xml:space="preserve"> </w:t>
      </w:r>
    </w:p>
    <w:p w14:paraId="6BB9D860" w14:textId="77777777" w:rsidR="00B77E33" w:rsidRDefault="004F539B" w:rsidP="006166E9">
      <w:pPr>
        <w:spacing w:after="240" w:line="312" w:lineRule="auto"/>
        <w:jc w:val="both"/>
        <w:rPr>
          <w:rFonts w:ascii="Arial" w:hAnsi="Arial" w:cs="Arial"/>
          <w:sz w:val="22"/>
          <w:szCs w:val="22"/>
        </w:rPr>
      </w:pPr>
      <w:r>
        <w:rPr>
          <w:rFonts w:ascii="Arial" w:hAnsi="Arial" w:cs="Arial"/>
          <w:sz w:val="22"/>
          <w:szCs w:val="22"/>
        </w:rPr>
        <w:t xml:space="preserve">Die vom Dienstherrn gezahlten Bezüge genügen nicht den sich aus Artikel 33 Abs. 5 GG ergebenden Anforderungen an eine verfassungsrechtlich gebotene amtsangemessene Alimentierung der Richterinnen und Richter. </w:t>
      </w:r>
    </w:p>
    <w:p w14:paraId="53AEBDB4" w14:textId="03D99BBB" w:rsidR="00B77E33" w:rsidRDefault="004F539B" w:rsidP="006166E9">
      <w:pPr>
        <w:spacing w:after="240" w:line="312" w:lineRule="auto"/>
        <w:jc w:val="both"/>
        <w:rPr>
          <w:rFonts w:ascii="Arial" w:hAnsi="Arial" w:cs="Arial"/>
          <w:sz w:val="22"/>
          <w:szCs w:val="22"/>
        </w:rPr>
      </w:pPr>
      <w:r>
        <w:rPr>
          <w:rFonts w:ascii="Arial" w:hAnsi="Arial" w:cs="Arial"/>
          <w:sz w:val="22"/>
          <w:szCs w:val="22"/>
        </w:rPr>
        <w:t>Das Bundesverfassungsgericht hat in seinem Beschluss vom 4. Mai 2020 (2 BvL 4/18) die Besoldung der Besoldungsgruppe R1 und R2 des Landes Berlin in den Jahren 2009 bis 2015 und der Besoldungsgruppe R3 im Jahr 2015 für verfassungswidrig erklärt. Eine Gesamtschau der für die Bestimmung der Besoldungshöhe maßgeblichen Parameter ergab, dass die gewährte Besoldung evident unzureichend war. Sie genügte nicht, um Richterinnen und Richtern einen nach der mit ihrem Amt verbundenen Verantwortung angemessenen Lebensunterhalt zu ermöglichen.</w:t>
      </w:r>
      <w:r w:rsidR="004D5361">
        <w:rPr>
          <w:rFonts w:ascii="Arial" w:hAnsi="Arial" w:cs="Arial"/>
          <w:sz w:val="22"/>
          <w:szCs w:val="22"/>
        </w:rPr>
        <w:t xml:space="preserve"> </w:t>
      </w:r>
      <w:r w:rsidR="00FD144A">
        <w:rPr>
          <w:rFonts w:ascii="Arial" w:hAnsi="Arial" w:cs="Arial"/>
          <w:sz w:val="22"/>
          <w:szCs w:val="22"/>
        </w:rPr>
        <w:t xml:space="preserve">Das </w:t>
      </w:r>
      <w:r w:rsidR="009830B3">
        <w:rPr>
          <w:rFonts w:ascii="Arial" w:hAnsi="Arial" w:cs="Arial"/>
          <w:sz w:val="22"/>
          <w:szCs w:val="22"/>
        </w:rPr>
        <w:t xml:space="preserve">Verwaltungsgericht Berlin ist in </w:t>
      </w:r>
      <w:r w:rsidR="007A632B">
        <w:rPr>
          <w:rFonts w:ascii="Arial" w:hAnsi="Arial" w:cs="Arial"/>
          <w:sz w:val="22"/>
          <w:szCs w:val="22"/>
        </w:rPr>
        <w:t xml:space="preserve">mehreren Beschlüssen vom 16. Juni 2023 </w:t>
      </w:r>
      <w:r w:rsidR="009830B3">
        <w:rPr>
          <w:rFonts w:ascii="Arial" w:hAnsi="Arial" w:cs="Arial"/>
          <w:sz w:val="22"/>
          <w:szCs w:val="22"/>
        </w:rPr>
        <w:t xml:space="preserve">zu der Überzeugung gekommen, dass auch die </w:t>
      </w:r>
      <w:r w:rsidR="00972950">
        <w:rPr>
          <w:rFonts w:ascii="Arial" w:hAnsi="Arial" w:cs="Arial"/>
          <w:sz w:val="22"/>
          <w:szCs w:val="22"/>
        </w:rPr>
        <w:t>Besoldung der Besoldungsgruppen R1 und R2 in den Jahren 2016 und 2017 den verfassungsrechtlichen Mindestvorgaben nicht genügte und hat ausgewählte Verfahren dem Bundesverfassungsgericht vorgelegt (</w:t>
      </w:r>
      <w:r w:rsidR="00972950" w:rsidRPr="00972950">
        <w:rPr>
          <w:rFonts w:ascii="Arial" w:hAnsi="Arial" w:cs="Arial"/>
          <w:sz w:val="22"/>
          <w:szCs w:val="22"/>
        </w:rPr>
        <w:t xml:space="preserve">VG 26 K </w:t>
      </w:r>
      <w:r w:rsidR="00EF7D1F">
        <w:rPr>
          <w:rFonts w:ascii="Arial" w:hAnsi="Arial" w:cs="Arial"/>
          <w:sz w:val="22"/>
          <w:szCs w:val="22"/>
        </w:rPr>
        <w:t>128</w:t>
      </w:r>
      <w:r w:rsidR="00972950" w:rsidRPr="00972950">
        <w:rPr>
          <w:rFonts w:ascii="Arial" w:hAnsi="Arial" w:cs="Arial"/>
          <w:sz w:val="22"/>
          <w:szCs w:val="22"/>
        </w:rPr>
        <w:t xml:space="preserve">/23, VG 26 K </w:t>
      </w:r>
      <w:r w:rsidR="00EF7D1F">
        <w:rPr>
          <w:rFonts w:ascii="Arial" w:hAnsi="Arial" w:cs="Arial"/>
          <w:sz w:val="22"/>
          <w:szCs w:val="22"/>
        </w:rPr>
        <w:t>129</w:t>
      </w:r>
      <w:r w:rsidR="00972950" w:rsidRPr="00972950">
        <w:rPr>
          <w:rFonts w:ascii="Arial" w:hAnsi="Arial" w:cs="Arial"/>
          <w:sz w:val="22"/>
          <w:szCs w:val="22"/>
        </w:rPr>
        <w:t xml:space="preserve">/23 und VG 26 K </w:t>
      </w:r>
      <w:r w:rsidR="00EF7D1F">
        <w:rPr>
          <w:rFonts w:ascii="Arial" w:hAnsi="Arial" w:cs="Arial"/>
          <w:sz w:val="22"/>
          <w:szCs w:val="22"/>
        </w:rPr>
        <w:t>157</w:t>
      </w:r>
      <w:r w:rsidR="00972950" w:rsidRPr="00972950">
        <w:rPr>
          <w:rFonts w:ascii="Arial" w:hAnsi="Arial" w:cs="Arial"/>
          <w:sz w:val="22"/>
          <w:szCs w:val="22"/>
        </w:rPr>
        <w:t>/23)</w:t>
      </w:r>
      <w:r w:rsidR="00972950">
        <w:rPr>
          <w:rFonts w:ascii="Arial" w:hAnsi="Arial" w:cs="Arial"/>
          <w:sz w:val="22"/>
          <w:szCs w:val="22"/>
        </w:rPr>
        <w:t>.</w:t>
      </w:r>
      <w:r w:rsidR="00744D1A">
        <w:rPr>
          <w:rFonts w:ascii="Arial" w:hAnsi="Arial" w:cs="Arial"/>
          <w:sz w:val="22"/>
          <w:szCs w:val="22"/>
        </w:rPr>
        <w:t xml:space="preserve"> </w:t>
      </w:r>
      <w:r w:rsidR="001F78CB">
        <w:rPr>
          <w:rFonts w:ascii="Arial" w:hAnsi="Arial" w:cs="Arial"/>
          <w:sz w:val="22"/>
          <w:szCs w:val="22"/>
        </w:rPr>
        <w:t>Weitere Verfahren betreffend die Jahre 2018 bis 202</w:t>
      </w:r>
      <w:r w:rsidR="000F054C">
        <w:rPr>
          <w:rFonts w:ascii="Arial" w:hAnsi="Arial" w:cs="Arial"/>
          <w:sz w:val="22"/>
          <w:szCs w:val="22"/>
        </w:rPr>
        <w:t>1</w:t>
      </w:r>
      <w:r w:rsidR="001F78CB">
        <w:rPr>
          <w:rFonts w:ascii="Arial" w:hAnsi="Arial" w:cs="Arial"/>
          <w:sz w:val="22"/>
          <w:szCs w:val="22"/>
        </w:rPr>
        <w:t xml:space="preserve"> liegen dem Oberverwaltungsgericht Berlin-Brandenburg, 4. Senat, zur Entscheidung über Anträge auf Zulassung der Berufung vor.</w:t>
      </w:r>
    </w:p>
    <w:p w14:paraId="0DC835A8" w14:textId="4E37F47B" w:rsidR="001F78CB" w:rsidRDefault="001F78CB" w:rsidP="006166E9">
      <w:pPr>
        <w:spacing w:after="240" w:line="312" w:lineRule="auto"/>
        <w:jc w:val="both"/>
        <w:rPr>
          <w:rFonts w:ascii="Arial" w:hAnsi="Arial" w:cs="Arial"/>
          <w:sz w:val="22"/>
          <w:szCs w:val="22"/>
        </w:rPr>
      </w:pPr>
      <w:r>
        <w:rPr>
          <w:rFonts w:ascii="Arial" w:hAnsi="Arial" w:cs="Arial"/>
          <w:sz w:val="22"/>
          <w:szCs w:val="22"/>
        </w:rPr>
        <w:t>Dies alles trifft auf die aktuelle Rechtsprechung des Bundesverfassungsgerichts zur Berliner A-Besoldung (Beschluss vom 17. September 2025, 2 BvL 5/18 u.a.). Das Bundesverfassungsgericht hat die</w:t>
      </w:r>
      <w:r w:rsidR="0008547C">
        <w:rPr>
          <w:rFonts w:ascii="Arial" w:hAnsi="Arial" w:cs="Arial"/>
          <w:sz w:val="22"/>
          <w:szCs w:val="22"/>
        </w:rPr>
        <w:t xml:space="preserve"> A-Besoldung</w:t>
      </w:r>
      <w:r>
        <w:rPr>
          <w:rFonts w:ascii="Arial" w:hAnsi="Arial" w:cs="Arial"/>
          <w:sz w:val="22"/>
          <w:szCs w:val="22"/>
        </w:rPr>
        <w:t xml:space="preserve"> in den Jahren 2009 bis 2020 weit überwiegend für unvereinbar mit dem Alimentationsprinzip erklärt. Dies betrifft unter anderem die Besoldungsgruppe</w:t>
      </w:r>
      <w:r w:rsidR="0008547C">
        <w:rPr>
          <w:rFonts w:ascii="Arial" w:hAnsi="Arial" w:cs="Arial"/>
          <w:sz w:val="22"/>
          <w:szCs w:val="22"/>
        </w:rPr>
        <w:t>n</w:t>
      </w:r>
      <w:r>
        <w:rPr>
          <w:rFonts w:ascii="Arial" w:hAnsi="Arial" w:cs="Arial"/>
          <w:sz w:val="22"/>
          <w:szCs w:val="22"/>
        </w:rPr>
        <w:t xml:space="preserve"> A13 in allen Jahren und A14 bis A16 in bestimmten Jahren. Das Bundesverfassungsgericht rügt insbesondere </w:t>
      </w:r>
      <w:r w:rsidR="00971828">
        <w:rPr>
          <w:rFonts w:ascii="Arial" w:hAnsi="Arial" w:cs="Arial"/>
          <w:sz w:val="22"/>
          <w:szCs w:val="22"/>
        </w:rPr>
        <w:t xml:space="preserve">die Unterschreitung der </w:t>
      </w:r>
      <w:proofErr w:type="spellStart"/>
      <w:r w:rsidR="00971828">
        <w:rPr>
          <w:rFonts w:ascii="Arial" w:hAnsi="Arial" w:cs="Arial"/>
          <w:sz w:val="22"/>
          <w:szCs w:val="22"/>
        </w:rPr>
        <w:t>Prekaritätsschwelle</w:t>
      </w:r>
      <w:proofErr w:type="spellEnd"/>
      <w:r w:rsidR="00971828">
        <w:rPr>
          <w:rFonts w:ascii="Arial" w:hAnsi="Arial" w:cs="Arial"/>
          <w:sz w:val="22"/>
          <w:szCs w:val="22"/>
        </w:rPr>
        <w:t xml:space="preserve"> in den unteren Besoldungsgruppen, relevante Abweichungen vom Tariflohnindex und vom Verbraucherpreis</w:t>
      </w:r>
      <w:r w:rsidR="0008547C">
        <w:rPr>
          <w:rFonts w:ascii="Arial" w:hAnsi="Arial" w:cs="Arial"/>
          <w:sz w:val="22"/>
          <w:szCs w:val="22"/>
        </w:rPr>
        <w:t>index</w:t>
      </w:r>
      <w:r w:rsidR="00971828">
        <w:rPr>
          <w:rFonts w:ascii="Arial" w:hAnsi="Arial" w:cs="Arial"/>
          <w:sz w:val="22"/>
          <w:szCs w:val="22"/>
        </w:rPr>
        <w:t xml:space="preserve"> sowie </w:t>
      </w:r>
      <w:r w:rsidR="0008547C">
        <w:rPr>
          <w:rFonts w:ascii="Arial" w:hAnsi="Arial" w:cs="Arial"/>
          <w:sz w:val="22"/>
          <w:szCs w:val="22"/>
        </w:rPr>
        <w:t xml:space="preserve">– gerade </w:t>
      </w:r>
      <w:r w:rsidR="00971828">
        <w:rPr>
          <w:rFonts w:ascii="Arial" w:hAnsi="Arial" w:cs="Arial"/>
          <w:sz w:val="22"/>
          <w:szCs w:val="22"/>
        </w:rPr>
        <w:t xml:space="preserve">in den höheren Besoldungsgruppen </w:t>
      </w:r>
      <w:r w:rsidR="0008547C">
        <w:rPr>
          <w:rFonts w:ascii="Arial" w:hAnsi="Arial" w:cs="Arial"/>
          <w:sz w:val="22"/>
          <w:szCs w:val="22"/>
        </w:rPr>
        <w:t xml:space="preserve">bis A16 – </w:t>
      </w:r>
      <w:r w:rsidR="00971828">
        <w:rPr>
          <w:rFonts w:ascii="Arial" w:hAnsi="Arial" w:cs="Arial"/>
          <w:sz w:val="22"/>
          <w:szCs w:val="22"/>
        </w:rPr>
        <w:t xml:space="preserve">die Missachtung des Abstandsgebots. </w:t>
      </w:r>
      <w:r w:rsidR="0008547C">
        <w:rPr>
          <w:rFonts w:ascii="Arial" w:hAnsi="Arial" w:cs="Arial"/>
          <w:sz w:val="22"/>
          <w:szCs w:val="22"/>
        </w:rPr>
        <w:t>D</w:t>
      </w:r>
      <w:r w:rsidR="00971828">
        <w:rPr>
          <w:rFonts w:ascii="Arial" w:hAnsi="Arial" w:cs="Arial"/>
          <w:sz w:val="22"/>
          <w:szCs w:val="22"/>
        </w:rPr>
        <w:t>as „Be</w:t>
      </w:r>
      <w:r w:rsidR="00971828">
        <w:rPr>
          <w:rFonts w:ascii="Arial" w:hAnsi="Arial" w:cs="Arial"/>
          <w:sz w:val="22"/>
          <w:szCs w:val="22"/>
        </w:rPr>
        <w:lastRenderedPageBreak/>
        <w:t xml:space="preserve">soldungsgefüge“ </w:t>
      </w:r>
      <w:r w:rsidR="0008547C">
        <w:rPr>
          <w:rFonts w:ascii="Arial" w:hAnsi="Arial" w:cs="Arial"/>
          <w:sz w:val="22"/>
          <w:szCs w:val="22"/>
        </w:rPr>
        <w:t xml:space="preserve">sei </w:t>
      </w:r>
      <w:r w:rsidR="00971828">
        <w:rPr>
          <w:rFonts w:ascii="Arial" w:hAnsi="Arial" w:cs="Arial"/>
          <w:sz w:val="22"/>
          <w:szCs w:val="22"/>
        </w:rPr>
        <w:t>„nachhaltig erschüttert“</w:t>
      </w:r>
      <w:r w:rsidR="0008547C">
        <w:rPr>
          <w:rFonts w:ascii="Arial" w:hAnsi="Arial" w:cs="Arial"/>
          <w:sz w:val="22"/>
          <w:szCs w:val="22"/>
        </w:rPr>
        <w:t xml:space="preserve">. Das Bundesverfassungsgericht stellt dabei </w:t>
      </w:r>
      <w:r w:rsidR="00971828">
        <w:rPr>
          <w:rFonts w:ascii="Arial" w:hAnsi="Arial" w:cs="Arial"/>
          <w:sz w:val="22"/>
          <w:szCs w:val="22"/>
        </w:rPr>
        <w:t xml:space="preserve">erneut klar, dass </w:t>
      </w:r>
      <w:r w:rsidR="0008547C">
        <w:rPr>
          <w:rFonts w:ascii="Arial" w:hAnsi="Arial" w:cs="Arial"/>
          <w:sz w:val="22"/>
          <w:szCs w:val="22"/>
        </w:rPr>
        <w:t xml:space="preserve">der erforderliche </w:t>
      </w:r>
      <w:r w:rsidR="00971828">
        <w:rPr>
          <w:rFonts w:ascii="Arial" w:hAnsi="Arial" w:cs="Arial"/>
          <w:sz w:val="22"/>
          <w:szCs w:val="22"/>
        </w:rPr>
        <w:t>systeminterne Besoldungsvergleich auch „zwischen den verschiedenen Besoldungsordnungen geboten“ sei.</w:t>
      </w:r>
    </w:p>
    <w:p w14:paraId="0AD438FD" w14:textId="627C11B6" w:rsidR="00C952CA" w:rsidRDefault="004F539B" w:rsidP="00E81493">
      <w:pPr>
        <w:spacing w:after="240" w:line="312" w:lineRule="auto"/>
        <w:jc w:val="both"/>
        <w:rPr>
          <w:rFonts w:ascii="Arial" w:hAnsi="Arial" w:cs="Arial"/>
          <w:sz w:val="22"/>
          <w:szCs w:val="22"/>
        </w:rPr>
      </w:pPr>
      <w:r>
        <w:rPr>
          <w:rFonts w:ascii="Arial" w:hAnsi="Arial" w:cs="Arial"/>
          <w:sz w:val="22"/>
          <w:szCs w:val="22"/>
        </w:rPr>
        <w:t xml:space="preserve">Ich gehe </w:t>
      </w:r>
      <w:r w:rsidR="00971828">
        <w:rPr>
          <w:rFonts w:ascii="Arial" w:hAnsi="Arial" w:cs="Arial"/>
          <w:sz w:val="22"/>
          <w:szCs w:val="22"/>
        </w:rPr>
        <w:t xml:space="preserve">auf dieser Grundlage </w:t>
      </w:r>
      <w:r>
        <w:rPr>
          <w:rFonts w:ascii="Arial" w:hAnsi="Arial" w:cs="Arial"/>
          <w:sz w:val="22"/>
          <w:szCs w:val="22"/>
        </w:rPr>
        <w:t xml:space="preserve">davon aus, dass </w:t>
      </w:r>
      <w:r w:rsidR="00971828">
        <w:rPr>
          <w:rFonts w:ascii="Arial" w:hAnsi="Arial" w:cs="Arial"/>
          <w:sz w:val="22"/>
          <w:szCs w:val="22"/>
        </w:rPr>
        <w:t xml:space="preserve">die R-Besoldung </w:t>
      </w:r>
      <w:r>
        <w:rPr>
          <w:rFonts w:ascii="Arial" w:hAnsi="Arial" w:cs="Arial"/>
          <w:sz w:val="22"/>
          <w:szCs w:val="22"/>
        </w:rPr>
        <w:t>im Land Berlin auch im Jahre 202</w:t>
      </w:r>
      <w:r w:rsidR="00D13BD4">
        <w:rPr>
          <w:rFonts w:ascii="Arial" w:hAnsi="Arial" w:cs="Arial"/>
          <w:sz w:val="22"/>
          <w:szCs w:val="22"/>
        </w:rPr>
        <w:t>5</w:t>
      </w:r>
      <w:r>
        <w:rPr>
          <w:rFonts w:ascii="Arial" w:hAnsi="Arial" w:cs="Arial"/>
          <w:sz w:val="22"/>
          <w:szCs w:val="22"/>
        </w:rPr>
        <w:t xml:space="preserve"> </w:t>
      </w:r>
      <w:r w:rsidR="00971828">
        <w:rPr>
          <w:rFonts w:ascii="Arial" w:hAnsi="Arial" w:cs="Arial"/>
          <w:sz w:val="22"/>
          <w:szCs w:val="22"/>
        </w:rPr>
        <w:t>den sich aus dem Alimentationsprinzip ergebenden Anforderungen nicht gerecht wird</w:t>
      </w:r>
      <w:r>
        <w:rPr>
          <w:rFonts w:ascii="Arial" w:hAnsi="Arial" w:cs="Arial"/>
          <w:sz w:val="22"/>
          <w:szCs w:val="22"/>
        </w:rPr>
        <w:t>. Die Besoldung bleibt insbesondere hinter de</w:t>
      </w:r>
      <w:r w:rsidR="00971828">
        <w:rPr>
          <w:rFonts w:ascii="Arial" w:hAnsi="Arial" w:cs="Arial"/>
          <w:sz w:val="22"/>
          <w:szCs w:val="22"/>
        </w:rPr>
        <w:t>r Tariflohnentwicklung in relevanter Weise zurück und missachtet das Abstandsgebot.</w:t>
      </w:r>
    </w:p>
    <w:p w14:paraId="71B092B5" w14:textId="153F3B4F" w:rsidR="00B77E33" w:rsidRPr="00C952CA" w:rsidRDefault="0042448E" w:rsidP="00E81493">
      <w:pPr>
        <w:spacing w:after="240" w:line="312" w:lineRule="auto"/>
        <w:jc w:val="both"/>
        <w:rPr>
          <w:rFonts w:ascii="Arial" w:hAnsi="Arial" w:cs="Arial"/>
          <w:sz w:val="22"/>
          <w:szCs w:val="22"/>
        </w:rPr>
      </w:pPr>
      <w:r w:rsidRPr="0042448E">
        <w:rPr>
          <w:rFonts w:ascii="Arial" w:hAnsi="Arial" w:cs="Arial"/>
          <w:sz w:val="22"/>
          <w:szCs w:val="22"/>
        </w:rPr>
        <w:t>Hinzu tritt, dass die Hauptstadtzulage R-Besoldeten nicht gewährt wird und die Kosten für ein Deutschlandticket für den Öffentlichen Personennahverkehr nicht vollständig übernommen werden</w:t>
      </w:r>
      <w:r>
        <w:rPr>
          <w:rFonts w:ascii="Arial" w:hAnsi="Arial" w:cs="Arial"/>
          <w:sz w:val="22"/>
          <w:szCs w:val="22"/>
        </w:rPr>
        <w:t xml:space="preserve">. Klarstellend weise ich darauf hin, dass sich mein Widerspruch auch hiergegen richtet. </w:t>
      </w:r>
      <w:r w:rsidR="007E3BDF">
        <w:rPr>
          <w:rFonts w:ascii="Arial" w:hAnsi="Arial" w:cs="Arial"/>
          <w:sz w:val="22"/>
          <w:szCs w:val="22"/>
        </w:rPr>
        <w:t xml:space="preserve">Das </w:t>
      </w:r>
      <w:r w:rsidR="007E3BDF" w:rsidRPr="007E3BDF">
        <w:rPr>
          <w:rFonts w:ascii="Arial" w:hAnsi="Arial" w:cs="Arial"/>
          <w:sz w:val="22"/>
          <w:szCs w:val="22"/>
        </w:rPr>
        <w:t>Verwaltungsgericht Berlin</w:t>
      </w:r>
      <w:r w:rsidR="007E3BDF">
        <w:rPr>
          <w:rFonts w:ascii="Arial" w:hAnsi="Arial" w:cs="Arial"/>
          <w:sz w:val="22"/>
          <w:szCs w:val="22"/>
        </w:rPr>
        <w:t xml:space="preserve"> hat</w:t>
      </w:r>
      <w:r w:rsidR="007E3BDF" w:rsidRPr="007E3BDF">
        <w:rPr>
          <w:rFonts w:ascii="Arial" w:hAnsi="Arial" w:cs="Arial"/>
          <w:sz w:val="22"/>
          <w:szCs w:val="22"/>
        </w:rPr>
        <w:t xml:space="preserve"> mit Vorlagebeschluss an das Bundesverfassungsgericht</w:t>
      </w:r>
      <w:r w:rsidR="007E3BDF">
        <w:rPr>
          <w:rFonts w:ascii="Arial" w:hAnsi="Arial" w:cs="Arial"/>
          <w:sz w:val="22"/>
          <w:szCs w:val="22"/>
        </w:rPr>
        <w:t xml:space="preserve"> </w:t>
      </w:r>
      <w:r w:rsidR="007E3BDF" w:rsidRPr="007E3BDF">
        <w:rPr>
          <w:rFonts w:ascii="Arial" w:hAnsi="Arial" w:cs="Arial"/>
          <w:sz w:val="22"/>
          <w:szCs w:val="22"/>
        </w:rPr>
        <w:t>vom 4. Dezember 2023 (VG 5 K 77/21) die Nichtgewährung der Hauptstadtzulage</w:t>
      </w:r>
      <w:r w:rsidR="007E3BDF">
        <w:rPr>
          <w:rFonts w:ascii="Arial" w:hAnsi="Arial" w:cs="Arial"/>
          <w:sz w:val="22"/>
          <w:szCs w:val="22"/>
        </w:rPr>
        <w:t xml:space="preserve"> </w:t>
      </w:r>
      <w:r w:rsidR="007E3BDF" w:rsidRPr="007E3BDF">
        <w:rPr>
          <w:rFonts w:ascii="Arial" w:hAnsi="Arial" w:cs="Arial"/>
          <w:sz w:val="22"/>
          <w:szCs w:val="22"/>
        </w:rPr>
        <w:t>für Berliner Beamtinnen und Beamte der Besoldungsgrupp</w:t>
      </w:r>
      <w:r w:rsidR="00E81493">
        <w:rPr>
          <w:rFonts w:ascii="Arial" w:hAnsi="Arial" w:cs="Arial"/>
          <w:sz w:val="22"/>
          <w:szCs w:val="22"/>
        </w:rPr>
        <w:t>e A</w:t>
      </w:r>
      <w:r w:rsidR="007E3BDF" w:rsidRPr="007E3BDF">
        <w:rPr>
          <w:rFonts w:ascii="Arial" w:hAnsi="Arial" w:cs="Arial"/>
          <w:sz w:val="22"/>
          <w:szCs w:val="22"/>
        </w:rPr>
        <w:t>14 als verfassungswidrig</w:t>
      </w:r>
      <w:r w:rsidR="007E3BDF">
        <w:rPr>
          <w:rFonts w:ascii="Arial" w:hAnsi="Arial" w:cs="Arial"/>
          <w:sz w:val="22"/>
          <w:szCs w:val="22"/>
        </w:rPr>
        <w:t xml:space="preserve"> </w:t>
      </w:r>
      <w:r w:rsidR="007E3BDF" w:rsidRPr="007E3BDF">
        <w:rPr>
          <w:rFonts w:ascii="Arial" w:hAnsi="Arial" w:cs="Arial"/>
          <w:sz w:val="22"/>
          <w:szCs w:val="22"/>
        </w:rPr>
        <w:t>angesehen</w:t>
      </w:r>
      <w:r w:rsidR="007E3BDF">
        <w:rPr>
          <w:rFonts w:ascii="Arial" w:hAnsi="Arial" w:cs="Arial"/>
          <w:sz w:val="22"/>
          <w:szCs w:val="22"/>
        </w:rPr>
        <w:t>, da sie gegen das besoldungsrechtliche Abstandsgebot verstöß</w:t>
      </w:r>
      <w:r w:rsidR="00E81493">
        <w:rPr>
          <w:rFonts w:ascii="Arial" w:hAnsi="Arial" w:cs="Arial"/>
          <w:sz w:val="22"/>
          <w:szCs w:val="22"/>
        </w:rPr>
        <w:t>t. Der</w:t>
      </w:r>
      <w:r w:rsidR="00374FD2">
        <w:rPr>
          <w:rFonts w:ascii="Arial" w:hAnsi="Arial" w:cs="Arial"/>
          <w:sz w:val="22"/>
          <w:szCs w:val="22"/>
        </w:rPr>
        <w:t xml:space="preserve"> Ausschluss der R</w:t>
      </w:r>
      <w:r w:rsidR="007E3BDF" w:rsidRPr="007E3BDF">
        <w:rPr>
          <w:rFonts w:ascii="Arial" w:hAnsi="Arial" w:cs="Arial"/>
          <w:sz w:val="22"/>
          <w:szCs w:val="22"/>
        </w:rPr>
        <w:t xml:space="preserve">-Besoldung von der Hauptstadtzulage </w:t>
      </w:r>
      <w:r w:rsidR="00E81493">
        <w:rPr>
          <w:rFonts w:ascii="Arial" w:hAnsi="Arial" w:cs="Arial"/>
          <w:sz w:val="22"/>
          <w:szCs w:val="22"/>
        </w:rPr>
        <w:t xml:space="preserve">ist </w:t>
      </w:r>
      <w:r w:rsidR="007E3BDF" w:rsidRPr="007E3BDF">
        <w:rPr>
          <w:rFonts w:ascii="Arial" w:hAnsi="Arial" w:cs="Arial"/>
          <w:sz w:val="22"/>
          <w:szCs w:val="22"/>
        </w:rPr>
        <w:t>nicht zu rechtfertigen</w:t>
      </w:r>
      <w:r w:rsidR="00E81493">
        <w:rPr>
          <w:rFonts w:ascii="Arial" w:hAnsi="Arial" w:cs="Arial"/>
          <w:sz w:val="22"/>
          <w:szCs w:val="22"/>
        </w:rPr>
        <w:t>,</w:t>
      </w:r>
      <w:r w:rsidR="00E81493" w:rsidRPr="00E81493">
        <w:rPr>
          <w:rFonts w:ascii="Arial" w:hAnsi="Arial" w:cs="Arial"/>
          <w:sz w:val="22"/>
          <w:szCs w:val="22"/>
        </w:rPr>
        <w:t xml:space="preserve"> </w:t>
      </w:r>
      <w:r w:rsidR="00E81493">
        <w:rPr>
          <w:rFonts w:ascii="Arial" w:hAnsi="Arial" w:cs="Arial"/>
          <w:sz w:val="22"/>
          <w:szCs w:val="22"/>
        </w:rPr>
        <w:t>zumal sie</w:t>
      </w:r>
      <w:r w:rsidR="00E81493" w:rsidRPr="00E81493">
        <w:rPr>
          <w:rFonts w:ascii="Arial" w:hAnsi="Arial" w:cs="Arial"/>
          <w:sz w:val="22"/>
          <w:szCs w:val="22"/>
        </w:rPr>
        <w:t xml:space="preserve"> in der Erfahrungsstufe 1 </w:t>
      </w:r>
      <w:r w:rsidR="00C82FC6">
        <w:rPr>
          <w:rFonts w:ascii="Arial" w:hAnsi="Arial" w:cs="Arial"/>
          <w:sz w:val="22"/>
          <w:szCs w:val="22"/>
        </w:rPr>
        <w:t xml:space="preserve">der Besoldungsgruppe R1 </w:t>
      </w:r>
      <w:r w:rsidR="00E81493" w:rsidRPr="00E81493">
        <w:rPr>
          <w:rFonts w:ascii="Arial" w:hAnsi="Arial" w:cs="Arial"/>
          <w:sz w:val="22"/>
          <w:szCs w:val="22"/>
        </w:rPr>
        <w:t xml:space="preserve">sogar niedriger </w:t>
      </w:r>
      <w:r w:rsidR="00E81493">
        <w:rPr>
          <w:rFonts w:ascii="Arial" w:hAnsi="Arial" w:cs="Arial"/>
          <w:sz w:val="22"/>
          <w:szCs w:val="22"/>
        </w:rPr>
        <w:t>ist als die A</w:t>
      </w:r>
      <w:r w:rsidR="00E81493" w:rsidRPr="00E81493">
        <w:rPr>
          <w:rFonts w:ascii="Arial" w:hAnsi="Arial" w:cs="Arial"/>
          <w:sz w:val="22"/>
          <w:szCs w:val="22"/>
        </w:rPr>
        <w:t>13-Bes</w:t>
      </w:r>
      <w:r w:rsidR="00E81493">
        <w:rPr>
          <w:rFonts w:ascii="Arial" w:hAnsi="Arial" w:cs="Arial"/>
          <w:sz w:val="22"/>
          <w:szCs w:val="22"/>
        </w:rPr>
        <w:t>oldung in der Erfahrungsstufe 3.</w:t>
      </w:r>
      <w:r w:rsidR="007E3BDF">
        <w:rPr>
          <w:rFonts w:ascii="Arial" w:hAnsi="Arial" w:cs="Arial"/>
          <w:sz w:val="22"/>
          <w:szCs w:val="22"/>
        </w:rPr>
        <w:t xml:space="preserve"> </w:t>
      </w:r>
      <w:r w:rsidR="007E3BDF" w:rsidRPr="007E3BDF">
        <w:rPr>
          <w:rFonts w:ascii="Arial" w:hAnsi="Arial" w:cs="Arial"/>
          <w:sz w:val="22"/>
          <w:szCs w:val="22"/>
        </w:rPr>
        <w:t>Angesichts der Höhe</w:t>
      </w:r>
      <w:r w:rsidR="00374FD2">
        <w:rPr>
          <w:rFonts w:ascii="Arial" w:hAnsi="Arial" w:cs="Arial"/>
          <w:sz w:val="22"/>
          <w:szCs w:val="22"/>
        </w:rPr>
        <w:t xml:space="preserve"> der bis zur Besoldungsgruppe A</w:t>
      </w:r>
      <w:r w:rsidR="007E3BDF" w:rsidRPr="007E3BDF">
        <w:rPr>
          <w:rFonts w:ascii="Arial" w:hAnsi="Arial" w:cs="Arial"/>
          <w:sz w:val="22"/>
          <w:szCs w:val="22"/>
        </w:rPr>
        <w:t>13 gewährten Hauptstadtzulage</w:t>
      </w:r>
      <w:r w:rsidR="007E3BDF">
        <w:rPr>
          <w:rFonts w:ascii="Arial" w:hAnsi="Arial" w:cs="Arial"/>
          <w:sz w:val="22"/>
          <w:szCs w:val="22"/>
        </w:rPr>
        <w:t xml:space="preserve"> </w:t>
      </w:r>
      <w:r w:rsidR="007E3BDF" w:rsidRPr="007E3BDF">
        <w:rPr>
          <w:rFonts w:ascii="Arial" w:hAnsi="Arial" w:cs="Arial"/>
          <w:sz w:val="22"/>
          <w:szCs w:val="22"/>
        </w:rPr>
        <w:t xml:space="preserve">bleibt die </w:t>
      </w:r>
      <w:r w:rsidR="00C82FC6">
        <w:rPr>
          <w:rFonts w:ascii="Arial" w:hAnsi="Arial" w:cs="Arial"/>
          <w:sz w:val="22"/>
          <w:szCs w:val="22"/>
        </w:rPr>
        <w:t>R-</w:t>
      </w:r>
      <w:r w:rsidR="007E3BDF" w:rsidRPr="007E3BDF">
        <w:rPr>
          <w:rFonts w:ascii="Arial" w:hAnsi="Arial" w:cs="Arial"/>
          <w:sz w:val="22"/>
          <w:szCs w:val="22"/>
        </w:rPr>
        <w:t xml:space="preserve">Besoldung seit </w:t>
      </w:r>
      <w:r w:rsidR="000F054C">
        <w:rPr>
          <w:rFonts w:ascii="Arial" w:hAnsi="Arial" w:cs="Arial"/>
          <w:sz w:val="22"/>
          <w:szCs w:val="22"/>
        </w:rPr>
        <w:t>der Einführung der Haupt</w:t>
      </w:r>
      <w:r w:rsidR="00DF6E54">
        <w:rPr>
          <w:rFonts w:ascii="Arial" w:hAnsi="Arial" w:cs="Arial"/>
          <w:sz w:val="22"/>
          <w:szCs w:val="22"/>
        </w:rPr>
        <w:t>stadt</w:t>
      </w:r>
      <w:r w:rsidR="000F054C">
        <w:rPr>
          <w:rFonts w:ascii="Arial" w:hAnsi="Arial" w:cs="Arial"/>
          <w:sz w:val="22"/>
          <w:szCs w:val="22"/>
        </w:rPr>
        <w:t xml:space="preserve">zulage im </w:t>
      </w:r>
      <w:r w:rsidR="007E3BDF" w:rsidRPr="007E3BDF">
        <w:rPr>
          <w:rFonts w:ascii="Arial" w:hAnsi="Arial" w:cs="Arial"/>
          <w:sz w:val="22"/>
          <w:szCs w:val="22"/>
        </w:rPr>
        <w:t>Jahr 2020 hinter den Vorgaben des Alimentationssystems zurück.</w:t>
      </w:r>
    </w:p>
    <w:p w14:paraId="1DF90E4F" w14:textId="1B2A1681" w:rsidR="00B77E33" w:rsidRDefault="004F539B" w:rsidP="006166E9">
      <w:pPr>
        <w:spacing w:after="240" w:line="312" w:lineRule="auto"/>
        <w:ind w:firstLine="567"/>
        <w:jc w:val="both"/>
        <w:rPr>
          <w:rFonts w:ascii="Arial" w:hAnsi="Arial" w:cs="Arial"/>
          <w:color w:val="000000"/>
          <w:sz w:val="22"/>
          <w:szCs w:val="27"/>
        </w:rPr>
      </w:pPr>
      <w:r>
        <w:rPr>
          <w:rFonts w:ascii="Arial" w:hAnsi="Arial" w:cs="Arial"/>
          <w:color w:val="000000"/>
          <w:sz w:val="22"/>
          <w:szCs w:val="27"/>
        </w:rPr>
        <w:t>[Für Kolleginnen/Kollegen mit mehr als zwei Kindern:</w:t>
      </w:r>
    </w:p>
    <w:p w14:paraId="713D649B" w14:textId="7833EA5A" w:rsidR="00286C73" w:rsidRDefault="004F539B" w:rsidP="004A4D28">
      <w:pPr>
        <w:spacing w:after="240" w:line="312" w:lineRule="auto"/>
        <w:ind w:left="567"/>
        <w:jc w:val="both"/>
        <w:rPr>
          <w:rFonts w:ascii="Arial" w:hAnsi="Arial" w:cs="Arial"/>
          <w:color w:val="000000"/>
          <w:sz w:val="22"/>
          <w:szCs w:val="27"/>
        </w:rPr>
      </w:pPr>
      <w:r>
        <w:rPr>
          <w:rFonts w:ascii="Arial" w:hAnsi="Arial" w:cs="Arial"/>
          <w:color w:val="000000"/>
          <w:sz w:val="22"/>
          <w:szCs w:val="27"/>
        </w:rPr>
        <w:t>Ferner widerspreche ich unter Verweis auf den Beschluss des Bundesverfassungsgerichts vom 4. Mai 2020 zum Az. 2 BvL 6/17 auch ausdrücklich der Höhe der mit gewährten familienbezogenen Besoldungsbestandteile im Jahr 202</w:t>
      </w:r>
      <w:r w:rsidR="003F2870">
        <w:rPr>
          <w:rFonts w:ascii="Arial" w:hAnsi="Arial" w:cs="Arial"/>
          <w:color w:val="000000"/>
          <w:sz w:val="22"/>
          <w:szCs w:val="27"/>
        </w:rPr>
        <w:t>5</w:t>
      </w:r>
      <w:r>
        <w:rPr>
          <w:rFonts w:ascii="Arial" w:hAnsi="Arial" w:cs="Arial"/>
          <w:color w:val="000000"/>
          <w:sz w:val="22"/>
          <w:szCs w:val="27"/>
        </w:rPr>
        <w:t xml:space="preserve">. </w:t>
      </w:r>
      <w:r w:rsidR="000C4499">
        <w:rPr>
          <w:rFonts w:ascii="Arial" w:hAnsi="Arial" w:cs="Arial"/>
          <w:color w:val="000000"/>
          <w:sz w:val="22"/>
          <w:szCs w:val="27"/>
        </w:rPr>
        <w:t xml:space="preserve">Für die Jahre 2011 bis 2020 ist das Verwaltungsgericht Berlin </w:t>
      </w:r>
      <w:r w:rsidR="008F2DD7">
        <w:rPr>
          <w:rFonts w:ascii="Arial" w:hAnsi="Arial" w:cs="Arial"/>
          <w:color w:val="000000"/>
          <w:sz w:val="22"/>
          <w:szCs w:val="27"/>
        </w:rPr>
        <w:t xml:space="preserve">bereits </w:t>
      </w:r>
      <w:r w:rsidR="000C4499">
        <w:rPr>
          <w:rFonts w:ascii="Arial" w:hAnsi="Arial" w:cs="Arial"/>
          <w:color w:val="000000"/>
          <w:sz w:val="22"/>
          <w:szCs w:val="27"/>
        </w:rPr>
        <w:t xml:space="preserve">in </w:t>
      </w:r>
      <w:r w:rsidR="004A4D28" w:rsidRPr="004A4D28">
        <w:rPr>
          <w:rFonts w:ascii="Arial" w:hAnsi="Arial" w:cs="Arial"/>
          <w:color w:val="000000"/>
          <w:sz w:val="22"/>
          <w:szCs w:val="27"/>
        </w:rPr>
        <w:t>zwei Vorlagebeschlüssen an das Bundesverfassungsgericht vom 16. November 2023</w:t>
      </w:r>
      <w:r w:rsidR="004A4D28">
        <w:rPr>
          <w:rFonts w:ascii="Arial" w:hAnsi="Arial" w:cs="Arial"/>
          <w:color w:val="000000"/>
          <w:sz w:val="22"/>
          <w:szCs w:val="27"/>
        </w:rPr>
        <w:t xml:space="preserve"> </w:t>
      </w:r>
      <w:r w:rsidR="004A4D28" w:rsidRPr="004A4D28">
        <w:rPr>
          <w:rFonts w:ascii="Arial" w:hAnsi="Arial" w:cs="Arial"/>
          <w:color w:val="000000"/>
          <w:sz w:val="22"/>
          <w:szCs w:val="27"/>
        </w:rPr>
        <w:t xml:space="preserve">(VG 26 K 134/22 und VG 26 K 459/23) </w:t>
      </w:r>
      <w:r w:rsidR="000C4499">
        <w:rPr>
          <w:rFonts w:ascii="Arial" w:hAnsi="Arial" w:cs="Arial"/>
          <w:color w:val="000000"/>
          <w:sz w:val="22"/>
          <w:szCs w:val="27"/>
        </w:rPr>
        <w:t>zu der Überzeugung gelangt, dass</w:t>
      </w:r>
      <w:r w:rsidR="004A4D28" w:rsidRPr="004A4D28">
        <w:rPr>
          <w:rFonts w:ascii="Arial" w:hAnsi="Arial" w:cs="Arial"/>
          <w:color w:val="000000"/>
          <w:sz w:val="22"/>
          <w:szCs w:val="27"/>
        </w:rPr>
        <w:t xml:space="preserve"> die</w:t>
      </w:r>
      <w:r w:rsidR="004A4D28">
        <w:rPr>
          <w:rFonts w:ascii="Arial" w:hAnsi="Arial" w:cs="Arial"/>
          <w:color w:val="000000"/>
          <w:sz w:val="22"/>
          <w:szCs w:val="27"/>
        </w:rPr>
        <w:t xml:space="preserve"> </w:t>
      </w:r>
      <w:r w:rsidR="004A4D28" w:rsidRPr="004A4D28">
        <w:rPr>
          <w:rFonts w:ascii="Arial" w:hAnsi="Arial" w:cs="Arial"/>
          <w:color w:val="000000"/>
          <w:sz w:val="22"/>
          <w:szCs w:val="27"/>
        </w:rPr>
        <w:t>familienbezogenen Besoldungsbestandteile der Berliner Richterinnen und Richter mit</w:t>
      </w:r>
      <w:r w:rsidR="004A4D28">
        <w:rPr>
          <w:rFonts w:ascii="Arial" w:hAnsi="Arial" w:cs="Arial"/>
          <w:color w:val="000000"/>
          <w:sz w:val="22"/>
          <w:szCs w:val="27"/>
        </w:rPr>
        <w:t xml:space="preserve"> </w:t>
      </w:r>
      <w:r w:rsidR="004A4D28" w:rsidRPr="004A4D28">
        <w:rPr>
          <w:rFonts w:ascii="Arial" w:hAnsi="Arial" w:cs="Arial"/>
          <w:color w:val="000000"/>
          <w:sz w:val="22"/>
          <w:szCs w:val="27"/>
        </w:rPr>
        <w:t>drei und vier Kindern</w:t>
      </w:r>
      <w:r w:rsidR="000C4499">
        <w:rPr>
          <w:rFonts w:ascii="Arial" w:hAnsi="Arial" w:cs="Arial"/>
          <w:color w:val="000000"/>
          <w:sz w:val="22"/>
          <w:szCs w:val="27"/>
        </w:rPr>
        <w:t xml:space="preserve"> </w:t>
      </w:r>
      <w:r w:rsidR="004A4D28" w:rsidRPr="004A4D28">
        <w:rPr>
          <w:rFonts w:ascii="Arial" w:hAnsi="Arial" w:cs="Arial"/>
          <w:color w:val="000000"/>
          <w:sz w:val="22"/>
          <w:szCs w:val="27"/>
        </w:rPr>
        <w:t xml:space="preserve">verfassungswidrig zu niedrig </w:t>
      </w:r>
      <w:r w:rsidR="000C4499">
        <w:rPr>
          <w:rFonts w:ascii="Arial" w:hAnsi="Arial" w:cs="Arial"/>
          <w:color w:val="000000"/>
          <w:sz w:val="22"/>
          <w:szCs w:val="27"/>
        </w:rPr>
        <w:t>waren</w:t>
      </w:r>
      <w:r w:rsidR="007E63A0">
        <w:rPr>
          <w:rFonts w:ascii="Arial" w:hAnsi="Arial" w:cs="Arial"/>
          <w:color w:val="000000"/>
          <w:sz w:val="22"/>
          <w:szCs w:val="27"/>
        </w:rPr>
        <w:t>.</w:t>
      </w:r>
      <w:r w:rsidR="00A242FE">
        <w:rPr>
          <w:rFonts w:ascii="Arial" w:hAnsi="Arial" w:cs="Arial"/>
          <w:color w:val="000000"/>
          <w:sz w:val="22"/>
          <w:szCs w:val="27"/>
        </w:rPr>
        <w:t>]</w:t>
      </w:r>
    </w:p>
    <w:p w14:paraId="5700FEDE" w14:textId="00F3F1D7" w:rsidR="009A355C" w:rsidRDefault="00A242FE" w:rsidP="009A355C">
      <w:pPr>
        <w:spacing w:after="240" w:line="312" w:lineRule="auto"/>
        <w:ind w:left="567"/>
        <w:jc w:val="both"/>
        <w:rPr>
          <w:rFonts w:ascii="Arial" w:hAnsi="Arial" w:cs="Arial"/>
          <w:color w:val="000000"/>
          <w:sz w:val="22"/>
          <w:szCs w:val="27"/>
        </w:rPr>
      </w:pPr>
      <w:r>
        <w:rPr>
          <w:rFonts w:ascii="Arial" w:hAnsi="Arial" w:cs="Arial"/>
          <w:color w:val="000000"/>
          <w:sz w:val="22"/>
          <w:szCs w:val="27"/>
        </w:rPr>
        <w:t>[</w:t>
      </w:r>
      <w:r w:rsidR="00286C73">
        <w:rPr>
          <w:rFonts w:ascii="Arial" w:hAnsi="Arial" w:cs="Arial"/>
          <w:color w:val="000000"/>
          <w:sz w:val="22"/>
          <w:szCs w:val="27"/>
        </w:rPr>
        <w:t xml:space="preserve">Kolleginnen und Kollegen, deren Widerspruch weitere Aspekte </w:t>
      </w:r>
      <w:r w:rsidR="009A355C">
        <w:rPr>
          <w:rFonts w:ascii="Arial" w:hAnsi="Arial" w:cs="Arial"/>
          <w:color w:val="000000"/>
          <w:sz w:val="22"/>
          <w:szCs w:val="27"/>
        </w:rPr>
        <w:t>betrifft</w:t>
      </w:r>
      <w:r w:rsidR="00286C73">
        <w:rPr>
          <w:rFonts w:ascii="Arial" w:hAnsi="Arial" w:cs="Arial"/>
          <w:color w:val="000000"/>
          <w:sz w:val="22"/>
          <w:szCs w:val="27"/>
        </w:rPr>
        <w:t xml:space="preserve">, </w:t>
      </w:r>
      <w:r w:rsidR="009A355C">
        <w:rPr>
          <w:rFonts w:ascii="Arial" w:hAnsi="Arial" w:cs="Arial"/>
          <w:color w:val="000000"/>
          <w:sz w:val="22"/>
          <w:szCs w:val="27"/>
        </w:rPr>
        <w:t xml:space="preserve">sollten </w:t>
      </w:r>
      <w:r w:rsidR="00286C73">
        <w:rPr>
          <w:rFonts w:ascii="Arial" w:hAnsi="Arial" w:cs="Arial"/>
          <w:color w:val="000000"/>
          <w:sz w:val="22"/>
          <w:szCs w:val="27"/>
        </w:rPr>
        <w:t xml:space="preserve">diese </w:t>
      </w:r>
      <w:r w:rsidR="009A355C">
        <w:rPr>
          <w:rFonts w:ascii="Arial" w:hAnsi="Arial" w:cs="Arial"/>
          <w:color w:val="000000"/>
          <w:sz w:val="22"/>
          <w:szCs w:val="27"/>
        </w:rPr>
        <w:t>ggf. einfügen.]</w:t>
      </w:r>
    </w:p>
    <w:p w14:paraId="350CE7C9" w14:textId="775FBCE2" w:rsidR="00297F9F" w:rsidRPr="009A355C" w:rsidRDefault="00297F9F" w:rsidP="009A355C">
      <w:pPr>
        <w:spacing w:after="240" w:line="312" w:lineRule="auto"/>
        <w:jc w:val="both"/>
        <w:rPr>
          <w:rFonts w:ascii="Arial" w:hAnsi="Arial" w:cs="Arial"/>
          <w:color w:val="000000"/>
          <w:sz w:val="22"/>
          <w:szCs w:val="27"/>
        </w:rPr>
      </w:pPr>
      <w:r w:rsidRPr="00297F9F">
        <w:rPr>
          <w:rFonts w:ascii="Arial" w:hAnsi="Arial" w:cs="Arial"/>
          <w:color w:val="000000"/>
          <w:sz w:val="22"/>
          <w:szCs w:val="27"/>
        </w:rPr>
        <w:t xml:space="preserve">Vorsorglich widerspreche ich der </w:t>
      </w:r>
      <w:r w:rsidR="000C626F">
        <w:rPr>
          <w:rFonts w:ascii="Arial" w:hAnsi="Arial" w:cs="Arial"/>
          <w:color w:val="000000"/>
          <w:sz w:val="22"/>
          <w:szCs w:val="27"/>
        </w:rPr>
        <w:t xml:space="preserve">Höhe der </w:t>
      </w:r>
      <w:r w:rsidRPr="00297F9F">
        <w:rPr>
          <w:rFonts w:ascii="Arial" w:hAnsi="Arial" w:cs="Arial"/>
          <w:color w:val="000000"/>
          <w:sz w:val="22"/>
          <w:szCs w:val="27"/>
        </w:rPr>
        <w:t xml:space="preserve">mir gewährten Besoldung </w:t>
      </w:r>
      <w:r w:rsidR="00A242FE">
        <w:rPr>
          <w:rFonts w:ascii="Arial" w:hAnsi="Arial" w:cs="Arial"/>
          <w:color w:val="000000"/>
          <w:sz w:val="22"/>
          <w:szCs w:val="27"/>
        </w:rPr>
        <w:t xml:space="preserve">hiermit </w:t>
      </w:r>
      <w:r w:rsidRPr="00297F9F">
        <w:rPr>
          <w:rFonts w:ascii="Arial" w:hAnsi="Arial" w:cs="Arial"/>
          <w:color w:val="000000"/>
          <w:sz w:val="22"/>
          <w:szCs w:val="27"/>
        </w:rPr>
        <w:t xml:space="preserve">auch </w:t>
      </w:r>
      <w:r w:rsidR="00A242FE">
        <w:rPr>
          <w:rFonts w:ascii="Arial" w:hAnsi="Arial" w:cs="Arial"/>
          <w:color w:val="000000"/>
          <w:sz w:val="22"/>
          <w:szCs w:val="27"/>
        </w:rPr>
        <w:t xml:space="preserve">bereits </w:t>
      </w:r>
      <w:r w:rsidRPr="00297F9F">
        <w:rPr>
          <w:rFonts w:ascii="Arial" w:hAnsi="Arial" w:cs="Arial"/>
          <w:color w:val="000000"/>
          <w:sz w:val="22"/>
          <w:szCs w:val="27"/>
        </w:rPr>
        <w:t xml:space="preserve">für die </w:t>
      </w:r>
      <w:r w:rsidR="00A242FE">
        <w:rPr>
          <w:rFonts w:ascii="Arial" w:hAnsi="Arial" w:cs="Arial"/>
          <w:color w:val="000000"/>
          <w:sz w:val="22"/>
          <w:szCs w:val="27"/>
        </w:rPr>
        <w:t>folgenden J</w:t>
      </w:r>
      <w:r w:rsidRPr="00297F9F">
        <w:rPr>
          <w:rFonts w:ascii="Arial" w:hAnsi="Arial" w:cs="Arial"/>
          <w:color w:val="000000"/>
          <w:sz w:val="22"/>
          <w:szCs w:val="27"/>
        </w:rPr>
        <w:t>ahre.</w:t>
      </w:r>
    </w:p>
    <w:p w14:paraId="5F890EC5" w14:textId="2FB08ACB" w:rsidR="00794AF4" w:rsidRDefault="004F539B" w:rsidP="006166E9">
      <w:pPr>
        <w:tabs>
          <w:tab w:val="left" w:pos="6000"/>
        </w:tabs>
        <w:spacing w:before="240" w:after="220" w:line="312" w:lineRule="auto"/>
        <w:jc w:val="both"/>
        <w:rPr>
          <w:rFonts w:ascii="Arial" w:hAnsi="Arial" w:cs="Arial"/>
          <w:sz w:val="22"/>
          <w:szCs w:val="22"/>
        </w:rPr>
      </w:pPr>
      <w:r>
        <w:rPr>
          <w:rFonts w:ascii="Arial" w:hAnsi="Arial" w:cs="Arial"/>
          <w:sz w:val="22"/>
          <w:szCs w:val="22"/>
        </w:rPr>
        <w:t xml:space="preserve">Ich rege an, den Widerspruch </w:t>
      </w:r>
      <w:r w:rsidR="00B5309F">
        <w:rPr>
          <w:rFonts w:ascii="Arial" w:hAnsi="Arial" w:cs="Arial"/>
          <w:sz w:val="22"/>
          <w:szCs w:val="22"/>
        </w:rPr>
        <w:t>im</w:t>
      </w:r>
      <w:r>
        <w:rPr>
          <w:rFonts w:ascii="Arial" w:hAnsi="Arial" w:cs="Arial"/>
          <w:sz w:val="22"/>
          <w:szCs w:val="22"/>
        </w:rPr>
        <w:t xml:space="preserve"> Hinblick auf die derzeit noch bei dem Bundesverfassungsgericht, dem Bundesverwaltungsgericht und den Instanzgerichten anhängigen Verfahren</w:t>
      </w:r>
      <w:r w:rsidR="00224900">
        <w:rPr>
          <w:rFonts w:ascii="Arial" w:hAnsi="Arial" w:cs="Arial"/>
          <w:sz w:val="22"/>
          <w:szCs w:val="22"/>
        </w:rPr>
        <w:t xml:space="preserve"> </w:t>
      </w:r>
      <w:r>
        <w:rPr>
          <w:rFonts w:ascii="Arial" w:hAnsi="Arial" w:cs="Arial"/>
          <w:sz w:val="22"/>
          <w:szCs w:val="22"/>
        </w:rPr>
        <w:t>zunächst nicht zu bescheiden</w:t>
      </w:r>
      <w:r w:rsidR="00FB58ED">
        <w:rPr>
          <w:rFonts w:ascii="Arial" w:hAnsi="Arial" w:cs="Arial"/>
          <w:sz w:val="22"/>
          <w:szCs w:val="22"/>
        </w:rPr>
        <w:t xml:space="preserve">, </w:t>
      </w:r>
      <w:r w:rsidR="00794AF4">
        <w:rPr>
          <w:rFonts w:ascii="Arial" w:hAnsi="Arial" w:cs="Arial"/>
          <w:sz w:val="22"/>
          <w:szCs w:val="22"/>
        </w:rPr>
        <w:t xml:space="preserve">bitte </w:t>
      </w:r>
      <w:r w:rsidR="00FB58ED">
        <w:rPr>
          <w:rFonts w:ascii="Arial" w:hAnsi="Arial" w:cs="Arial"/>
          <w:sz w:val="22"/>
          <w:szCs w:val="22"/>
        </w:rPr>
        <w:t xml:space="preserve">jedoch </w:t>
      </w:r>
      <w:r w:rsidR="00794AF4">
        <w:rPr>
          <w:rFonts w:ascii="Arial" w:hAnsi="Arial" w:cs="Arial"/>
          <w:sz w:val="22"/>
          <w:szCs w:val="22"/>
        </w:rPr>
        <w:t>um eine Eingangsbestätigung.</w:t>
      </w:r>
    </w:p>
    <w:p w14:paraId="028913C9" w14:textId="77777777" w:rsidR="00B77E33" w:rsidRDefault="00B77E33" w:rsidP="006166E9">
      <w:pPr>
        <w:spacing w:line="312" w:lineRule="auto"/>
        <w:rPr>
          <w:rFonts w:ascii="Arial" w:hAnsi="Arial" w:cs="Arial"/>
          <w:sz w:val="22"/>
          <w:szCs w:val="22"/>
        </w:rPr>
      </w:pPr>
    </w:p>
    <w:p w14:paraId="5FC8AABC" w14:textId="77777777" w:rsidR="00B77E33" w:rsidRDefault="004F539B" w:rsidP="006166E9">
      <w:pPr>
        <w:spacing w:line="312" w:lineRule="auto"/>
      </w:pPr>
      <w:r>
        <w:rPr>
          <w:rFonts w:ascii="Arial" w:hAnsi="Arial" w:cs="Arial"/>
          <w:sz w:val="22"/>
          <w:szCs w:val="22"/>
        </w:rPr>
        <w:t>Mit freundlichen Grüßen</w:t>
      </w:r>
    </w:p>
    <w:sectPr w:rsidR="00B77E3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FAA2" w14:textId="77777777" w:rsidR="00CA03E2" w:rsidRDefault="00CA03E2">
      <w:r>
        <w:separator/>
      </w:r>
    </w:p>
  </w:endnote>
  <w:endnote w:type="continuationSeparator" w:id="0">
    <w:p w14:paraId="66EE94CC" w14:textId="77777777" w:rsidR="00CA03E2" w:rsidRDefault="00CA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5830" w14:textId="77777777" w:rsidR="00B77E33" w:rsidRDefault="00B77E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871F" w14:textId="77777777" w:rsidR="00B77E33" w:rsidRDefault="00B77E3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EC53" w14:textId="77777777" w:rsidR="00B77E33" w:rsidRDefault="00B77E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2EC4" w14:textId="77777777" w:rsidR="00CA03E2" w:rsidRDefault="00CA03E2">
      <w:r>
        <w:separator/>
      </w:r>
    </w:p>
  </w:footnote>
  <w:footnote w:type="continuationSeparator" w:id="0">
    <w:p w14:paraId="289334C6" w14:textId="77777777" w:rsidR="00CA03E2" w:rsidRDefault="00CA0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152A" w14:textId="77777777" w:rsidR="00B77E33" w:rsidRDefault="00B77E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22A2" w14:textId="77777777" w:rsidR="00B77E33" w:rsidRDefault="00B77E3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25D8" w14:textId="77777777" w:rsidR="00B77E33" w:rsidRDefault="00B77E3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33"/>
    <w:rsid w:val="0008547C"/>
    <w:rsid w:val="0009098B"/>
    <w:rsid w:val="000A0926"/>
    <w:rsid w:val="000A7F0B"/>
    <w:rsid w:val="000C4499"/>
    <w:rsid w:val="000C626F"/>
    <w:rsid w:val="000F054C"/>
    <w:rsid w:val="00135F7E"/>
    <w:rsid w:val="00182A2C"/>
    <w:rsid w:val="001F78CB"/>
    <w:rsid w:val="00210832"/>
    <w:rsid w:val="00224900"/>
    <w:rsid w:val="00227AE2"/>
    <w:rsid w:val="002500C1"/>
    <w:rsid w:val="00286C73"/>
    <w:rsid w:val="00290BCC"/>
    <w:rsid w:val="00292047"/>
    <w:rsid w:val="00297F9F"/>
    <w:rsid w:val="002D76F5"/>
    <w:rsid w:val="002F50E5"/>
    <w:rsid w:val="00312014"/>
    <w:rsid w:val="00325CDA"/>
    <w:rsid w:val="00352A55"/>
    <w:rsid w:val="00370F57"/>
    <w:rsid w:val="00374A03"/>
    <w:rsid w:val="00374FD2"/>
    <w:rsid w:val="00385960"/>
    <w:rsid w:val="00395C3C"/>
    <w:rsid w:val="003E6654"/>
    <w:rsid w:val="003F2870"/>
    <w:rsid w:val="003F76BC"/>
    <w:rsid w:val="00417A39"/>
    <w:rsid w:val="0042166D"/>
    <w:rsid w:val="0042448E"/>
    <w:rsid w:val="00450803"/>
    <w:rsid w:val="004A4D28"/>
    <w:rsid w:val="004B43D2"/>
    <w:rsid w:val="004D5361"/>
    <w:rsid w:val="004E11CE"/>
    <w:rsid w:val="004E52C5"/>
    <w:rsid w:val="004F3C5A"/>
    <w:rsid w:val="004F539B"/>
    <w:rsid w:val="00517B7F"/>
    <w:rsid w:val="00584DE7"/>
    <w:rsid w:val="00586FF0"/>
    <w:rsid w:val="005C1014"/>
    <w:rsid w:val="005C6437"/>
    <w:rsid w:val="006001B3"/>
    <w:rsid w:val="00610C67"/>
    <w:rsid w:val="006166E9"/>
    <w:rsid w:val="00636D05"/>
    <w:rsid w:val="00671DAF"/>
    <w:rsid w:val="006C34F8"/>
    <w:rsid w:val="00712E53"/>
    <w:rsid w:val="00744D1A"/>
    <w:rsid w:val="00745613"/>
    <w:rsid w:val="0075243C"/>
    <w:rsid w:val="00754AB3"/>
    <w:rsid w:val="007659ED"/>
    <w:rsid w:val="00794AF4"/>
    <w:rsid w:val="007A632B"/>
    <w:rsid w:val="007B328A"/>
    <w:rsid w:val="007B4359"/>
    <w:rsid w:val="007D720C"/>
    <w:rsid w:val="007E3BDF"/>
    <w:rsid w:val="007E63A0"/>
    <w:rsid w:val="007F2FEB"/>
    <w:rsid w:val="008103C5"/>
    <w:rsid w:val="008557C6"/>
    <w:rsid w:val="00880820"/>
    <w:rsid w:val="008A1688"/>
    <w:rsid w:val="008D766E"/>
    <w:rsid w:val="008D773F"/>
    <w:rsid w:val="008F2DD7"/>
    <w:rsid w:val="00904854"/>
    <w:rsid w:val="00937343"/>
    <w:rsid w:val="00971828"/>
    <w:rsid w:val="00972950"/>
    <w:rsid w:val="009830B3"/>
    <w:rsid w:val="009A355C"/>
    <w:rsid w:val="009C70E3"/>
    <w:rsid w:val="00A02488"/>
    <w:rsid w:val="00A2202C"/>
    <w:rsid w:val="00A242FE"/>
    <w:rsid w:val="00A54D1D"/>
    <w:rsid w:val="00B34E94"/>
    <w:rsid w:val="00B5309F"/>
    <w:rsid w:val="00B77E33"/>
    <w:rsid w:val="00BA4DF9"/>
    <w:rsid w:val="00BF3CF4"/>
    <w:rsid w:val="00BF559C"/>
    <w:rsid w:val="00C1257F"/>
    <w:rsid w:val="00C1636C"/>
    <w:rsid w:val="00C27903"/>
    <w:rsid w:val="00C366F1"/>
    <w:rsid w:val="00C82FC6"/>
    <w:rsid w:val="00C8642B"/>
    <w:rsid w:val="00C952CA"/>
    <w:rsid w:val="00CA03E2"/>
    <w:rsid w:val="00CC06BB"/>
    <w:rsid w:val="00D02694"/>
    <w:rsid w:val="00D13BD4"/>
    <w:rsid w:val="00D44E60"/>
    <w:rsid w:val="00D47747"/>
    <w:rsid w:val="00D619DC"/>
    <w:rsid w:val="00D87C52"/>
    <w:rsid w:val="00D96682"/>
    <w:rsid w:val="00DF2EC4"/>
    <w:rsid w:val="00DF3840"/>
    <w:rsid w:val="00DF6E54"/>
    <w:rsid w:val="00E225BD"/>
    <w:rsid w:val="00E81493"/>
    <w:rsid w:val="00E91C21"/>
    <w:rsid w:val="00ED3972"/>
    <w:rsid w:val="00EF7D1F"/>
    <w:rsid w:val="00F35D4D"/>
    <w:rsid w:val="00F65577"/>
    <w:rsid w:val="00FB58ED"/>
    <w:rsid w:val="00FD144A"/>
    <w:rsid w:val="00FE7D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97D49"/>
  <w15:docId w15:val="{BFB99B85-FF0F-4885-A76D-5EB74D0C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styleId="StandardWeb">
    <w:name w:val="Normal (Web)"/>
    <w:basedOn w:val="Standard"/>
    <w:uiPriority w:val="99"/>
    <w:semiHidden/>
    <w:unhideWhenUsed/>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rPr>
      <w:sz w:val="24"/>
      <w:szCs w:val="24"/>
    </w:rPr>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basedOn w:val="Absatz-Standardschriftart"/>
    <w:link w:val="Fuzeile"/>
    <w:rPr>
      <w:sz w:val="24"/>
      <w:szCs w:val="24"/>
    </w:rPr>
  </w:style>
  <w:style w:type="paragraph" w:styleId="berarbeitung">
    <w:name w:val="Revision"/>
    <w:hidden/>
    <w:uiPriority w:val="99"/>
    <w:semiHidden/>
    <w:rsid w:val="00A242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9338">
      <w:bodyDiv w:val="1"/>
      <w:marLeft w:val="0"/>
      <w:marRight w:val="0"/>
      <w:marTop w:val="0"/>
      <w:marBottom w:val="0"/>
      <w:divBdr>
        <w:top w:val="none" w:sz="0" w:space="0" w:color="auto"/>
        <w:left w:val="none" w:sz="0" w:space="0" w:color="auto"/>
        <w:bottom w:val="none" w:sz="0" w:space="0" w:color="auto"/>
        <w:right w:val="none" w:sz="0" w:space="0" w:color="auto"/>
      </w:divBdr>
      <w:divsChild>
        <w:div w:id="560991330">
          <w:marLeft w:val="0"/>
          <w:marRight w:val="0"/>
          <w:marTop w:val="0"/>
          <w:marBottom w:val="300"/>
          <w:divBdr>
            <w:top w:val="none" w:sz="0" w:space="0" w:color="auto"/>
            <w:left w:val="none" w:sz="0" w:space="0" w:color="auto"/>
            <w:bottom w:val="none" w:sz="0" w:space="0" w:color="auto"/>
            <w:right w:val="none" w:sz="0" w:space="0" w:color="auto"/>
          </w:divBdr>
          <w:divsChild>
            <w:div w:id="1874077232">
              <w:marLeft w:val="0"/>
              <w:marRight w:val="0"/>
              <w:marTop w:val="0"/>
              <w:marBottom w:val="0"/>
              <w:divBdr>
                <w:top w:val="none" w:sz="0" w:space="0" w:color="auto"/>
                <w:left w:val="none" w:sz="0" w:space="0" w:color="auto"/>
                <w:bottom w:val="none" w:sz="0" w:space="0" w:color="auto"/>
                <w:right w:val="none" w:sz="0" w:space="0" w:color="auto"/>
              </w:divBdr>
              <w:divsChild>
                <w:div w:id="284585254">
                  <w:marLeft w:val="-300"/>
                  <w:marRight w:val="0"/>
                  <w:marTop w:val="0"/>
                  <w:marBottom w:val="0"/>
                  <w:divBdr>
                    <w:top w:val="none" w:sz="0" w:space="0" w:color="auto"/>
                    <w:left w:val="none" w:sz="0" w:space="0" w:color="auto"/>
                    <w:bottom w:val="none" w:sz="0" w:space="0" w:color="auto"/>
                    <w:right w:val="none" w:sz="0" w:space="0" w:color="auto"/>
                  </w:divBdr>
                  <w:divsChild>
                    <w:div w:id="998077805">
                      <w:marLeft w:val="0"/>
                      <w:marRight w:val="0"/>
                      <w:marTop w:val="0"/>
                      <w:marBottom w:val="0"/>
                      <w:divBdr>
                        <w:top w:val="none" w:sz="0" w:space="0" w:color="auto"/>
                        <w:left w:val="none" w:sz="0" w:space="0" w:color="auto"/>
                        <w:bottom w:val="none" w:sz="0" w:space="0" w:color="auto"/>
                        <w:right w:val="none" w:sz="0" w:space="0" w:color="auto"/>
                      </w:divBdr>
                      <w:divsChild>
                        <w:div w:id="333610531">
                          <w:marLeft w:val="-300"/>
                          <w:marRight w:val="0"/>
                          <w:marTop w:val="0"/>
                          <w:marBottom w:val="0"/>
                          <w:divBdr>
                            <w:top w:val="none" w:sz="0" w:space="0" w:color="auto"/>
                            <w:left w:val="none" w:sz="0" w:space="0" w:color="auto"/>
                            <w:bottom w:val="none" w:sz="0" w:space="0" w:color="auto"/>
                            <w:right w:val="none" w:sz="0" w:space="0" w:color="auto"/>
                          </w:divBdr>
                          <w:divsChild>
                            <w:div w:id="39788190">
                              <w:marLeft w:val="0"/>
                              <w:marRight w:val="0"/>
                              <w:marTop w:val="0"/>
                              <w:marBottom w:val="0"/>
                              <w:divBdr>
                                <w:top w:val="none" w:sz="0" w:space="0" w:color="auto"/>
                                <w:left w:val="none" w:sz="0" w:space="0" w:color="auto"/>
                                <w:bottom w:val="none" w:sz="0" w:space="0" w:color="auto"/>
                                <w:right w:val="none" w:sz="0" w:space="0" w:color="auto"/>
                              </w:divBdr>
                              <w:divsChild>
                                <w:div w:id="944650904">
                                  <w:marLeft w:val="0"/>
                                  <w:marRight w:val="0"/>
                                  <w:marTop w:val="0"/>
                                  <w:marBottom w:val="0"/>
                                  <w:divBdr>
                                    <w:top w:val="none" w:sz="0" w:space="0" w:color="auto"/>
                                    <w:left w:val="none" w:sz="0" w:space="0" w:color="auto"/>
                                    <w:bottom w:val="none" w:sz="0" w:space="0" w:color="auto"/>
                                    <w:right w:val="none" w:sz="0" w:space="0" w:color="auto"/>
                                  </w:divBdr>
                                  <w:divsChild>
                                    <w:div w:id="1703507534">
                                      <w:marLeft w:val="0"/>
                                      <w:marRight w:val="0"/>
                                      <w:marTop w:val="0"/>
                                      <w:marBottom w:val="0"/>
                                      <w:divBdr>
                                        <w:top w:val="none" w:sz="0" w:space="0" w:color="auto"/>
                                        <w:left w:val="none" w:sz="0" w:space="0" w:color="auto"/>
                                        <w:bottom w:val="none" w:sz="0" w:space="0" w:color="auto"/>
                                        <w:right w:val="none" w:sz="0" w:space="0" w:color="auto"/>
                                      </w:divBdr>
                                      <w:divsChild>
                                        <w:div w:id="15002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705339">
      <w:bodyDiv w:val="1"/>
      <w:marLeft w:val="0"/>
      <w:marRight w:val="0"/>
      <w:marTop w:val="0"/>
      <w:marBottom w:val="0"/>
      <w:divBdr>
        <w:top w:val="none" w:sz="0" w:space="0" w:color="auto"/>
        <w:left w:val="none" w:sz="0" w:space="0" w:color="auto"/>
        <w:bottom w:val="none" w:sz="0" w:space="0" w:color="auto"/>
        <w:right w:val="none" w:sz="0" w:space="0" w:color="auto"/>
      </w:divBdr>
    </w:div>
    <w:div w:id="1393194018">
      <w:bodyDiv w:val="1"/>
      <w:marLeft w:val="0"/>
      <w:marRight w:val="0"/>
      <w:marTop w:val="0"/>
      <w:marBottom w:val="0"/>
      <w:divBdr>
        <w:top w:val="none" w:sz="0" w:space="0" w:color="auto"/>
        <w:left w:val="none" w:sz="0" w:space="0" w:color="auto"/>
        <w:bottom w:val="none" w:sz="0" w:space="0" w:color="auto"/>
        <w:right w:val="none" w:sz="0" w:space="0" w:color="auto"/>
      </w:divBdr>
      <w:divsChild>
        <w:div w:id="1024283105">
          <w:marLeft w:val="0"/>
          <w:marRight w:val="0"/>
          <w:marTop w:val="0"/>
          <w:marBottom w:val="300"/>
          <w:divBdr>
            <w:top w:val="none" w:sz="0" w:space="0" w:color="auto"/>
            <w:left w:val="none" w:sz="0" w:space="0" w:color="auto"/>
            <w:bottom w:val="none" w:sz="0" w:space="0" w:color="auto"/>
            <w:right w:val="none" w:sz="0" w:space="0" w:color="auto"/>
          </w:divBdr>
          <w:divsChild>
            <w:div w:id="926886990">
              <w:marLeft w:val="0"/>
              <w:marRight w:val="0"/>
              <w:marTop w:val="0"/>
              <w:marBottom w:val="0"/>
              <w:divBdr>
                <w:top w:val="none" w:sz="0" w:space="0" w:color="auto"/>
                <w:left w:val="none" w:sz="0" w:space="0" w:color="auto"/>
                <w:bottom w:val="none" w:sz="0" w:space="0" w:color="auto"/>
                <w:right w:val="none" w:sz="0" w:space="0" w:color="auto"/>
              </w:divBdr>
              <w:divsChild>
                <w:div w:id="1021512469">
                  <w:marLeft w:val="-300"/>
                  <w:marRight w:val="0"/>
                  <w:marTop w:val="0"/>
                  <w:marBottom w:val="0"/>
                  <w:divBdr>
                    <w:top w:val="none" w:sz="0" w:space="0" w:color="auto"/>
                    <w:left w:val="none" w:sz="0" w:space="0" w:color="auto"/>
                    <w:bottom w:val="none" w:sz="0" w:space="0" w:color="auto"/>
                    <w:right w:val="none" w:sz="0" w:space="0" w:color="auto"/>
                  </w:divBdr>
                  <w:divsChild>
                    <w:div w:id="1165821253">
                      <w:marLeft w:val="0"/>
                      <w:marRight w:val="0"/>
                      <w:marTop w:val="0"/>
                      <w:marBottom w:val="0"/>
                      <w:divBdr>
                        <w:top w:val="none" w:sz="0" w:space="0" w:color="auto"/>
                        <w:left w:val="none" w:sz="0" w:space="0" w:color="auto"/>
                        <w:bottom w:val="none" w:sz="0" w:space="0" w:color="auto"/>
                        <w:right w:val="none" w:sz="0" w:space="0" w:color="auto"/>
                      </w:divBdr>
                      <w:divsChild>
                        <w:div w:id="727069965">
                          <w:marLeft w:val="-300"/>
                          <w:marRight w:val="0"/>
                          <w:marTop w:val="0"/>
                          <w:marBottom w:val="0"/>
                          <w:divBdr>
                            <w:top w:val="none" w:sz="0" w:space="0" w:color="auto"/>
                            <w:left w:val="none" w:sz="0" w:space="0" w:color="auto"/>
                            <w:bottom w:val="none" w:sz="0" w:space="0" w:color="auto"/>
                            <w:right w:val="none" w:sz="0" w:space="0" w:color="auto"/>
                          </w:divBdr>
                          <w:divsChild>
                            <w:div w:id="879438485">
                              <w:marLeft w:val="0"/>
                              <w:marRight w:val="0"/>
                              <w:marTop w:val="0"/>
                              <w:marBottom w:val="0"/>
                              <w:divBdr>
                                <w:top w:val="none" w:sz="0" w:space="0" w:color="auto"/>
                                <w:left w:val="none" w:sz="0" w:space="0" w:color="auto"/>
                                <w:bottom w:val="none" w:sz="0" w:space="0" w:color="auto"/>
                                <w:right w:val="none" w:sz="0" w:space="0" w:color="auto"/>
                              </w:divBdr>
                              <w:divsChild>
                                <w:div w:id="669874332">
                                  <w:marLeft w:val="0"/>
                                  <w:marRight w:val="0"/>
                                  <w:marTop w:val="0"/>
                                  <w:marBottom w:val="0"/>
                                  <w:divBdr>
                                    <w:top w:val="none" w:sz="0" w:space="0" w:color="auto"/>
                                    <w:left w:val="none" w:sz="0" w:space="0" w:color="auto"/>
                                    <w:bottom w:val="none" w:sz="0" w:space="0" w:color="auto"/>
                                    <w:right w:val="none" w:sz="0" w:space="0" w:color="auto"/>
                                  </w:divBdr>
                                  <w:divsChild>
                                    <w:div w:id="1056468363">
                                      <w:marLeft w:val="0"/>
                                      <w:marRight w:val="0"/>
                                      <w:marTop w:val="0"/>
                                      <w:marBottom w:val="0"/>
                                      <w:divBdr>
                                        <w:top w:val="none" w:sz="0" w:space="0" w:color="auto"/>
                                        <w:left w:val="none" w:sz="0" w:space="0" w:color="auto"/>
                                        <w:bottom w:val="none" w:sz="0" w:space="0" w:color="auto"/>
                                        <w:right w:val="none" w:sz="0" w:space="0" w:color="auto"/>
                                      </w:divBdr>
                                      <w:divsChild>
                                        <w:div w:id="18906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4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4529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Präsidentin/in (Direktor/in) des (eigenen) Gerichts</vt:lpstr>
    </vt:vector>
  </TitlesOfParts>
  <Company>Sozialgericht Berlin</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Präsidentin/in (Direktor/in) des (eigenen) Gerichts</dc:title>
  <dc:creator>s.schifferdecker</dc:creator>
  <cp:lastModifiedBy>Robert Ullerich</cp:lastModifiedBy>
  <cp:revision>9</cp:revision>
  <cp:lastPrinted>2022-12-08T10:38:00Z</cp:lastPrinted>
  <dcterms:created xsi:type="dcterms:W3CDTF">2025-12-02T12:50:00Z</dcterms:created>
  <dcterms:modified xsi:type="dcterms:W3CDTF">2025-12-05T00:08:00Z</dcterms:modified>
</cp:coreProperties>
</file>